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2" w:type="dxa"/>
        <w:tblInd w:w="5" w:type="dxa"/>
        <w:tblCellMar>
          <w:left w:w="115" w:type="dxa"/>
          <w:bottom w:w="10" w:type="dxa"/>
          <w:right w:w="324" w:type="dxa"/>
        </w:tblCellMar>
        <w:tblLook w:val="04A0" w:firstRow="1" w:lastRow="0" w:firstColumn="1" w:lastColumn="0" w:noHBand="0" w:noVBand="1"/>
      </w:tblPr>
      <w:tblGrid>
        <w:gridCol w:w="2127"/>
        <w:gridCol w:w="13255"/>
      </w:tblGrid>
      <w:tr w:rsidR="00495EBC" w14:paraId="6D16943A" w14:textId="77777777">
        <w:trPr>
          <w:trHeight w:val="1277"/>
        </w:trPr>
        <w:tc>
          <w:tcPr>
            <w:tcW w:w="2127" w:type="dxa"/>
            <w:tcBorders>
              <w:top w:val="single" w:sz="8" w:space="0" w:color="000000"/>
              <w:left w:val="single" w:sz="8" w:space="0" w:color="000000"/>
              <w:bottom w:val="single" w:sz="8" w:space="0" w:color="000000"/>
              <w:right w:val="single" w:sz="8" w:space="0" w:color="000000"/>
            </w:tcBorders>
            <w:vAlign w:val="bottom"/>
          </w:tcPr>
          <w:p w14:paraId="0A824909" w14:textId="31BD55B8" w:rsidR="00495EBC" w:rsidRDefault="00A4234E">
            <w:pPr>
              <w:jc w:val="right"/>
            </w:pPr>
            <w:r>
              <w:rPr>
                <w:rFonts w:ascii="Calibri" w:eastAsia="Calibri" w:hAnsi="Calibri" w:cs="Calibri"/>
                <w:color w:val="000000"/>
                <w:u w:val="none" w:color="000000"/>
              </w:rPr>
              <w:t xml:space="preserve"> </w:t>
            </w:r>
          </w:p>
        </w:tc>
        <w:tc>
          <w:tcPr>
            <w:tcW w:w="13255" w:type="dxa"/>
            <w:tcBorders>
              <w:top w:val="single" w:sz="8" w:space="0" w:color="000000"/>
              <w:left w:val="single" w:sz="8" w:space="0" w:color="000000"/>
              <w:bottom w:val="single" w:sz="8" w:space="0" w:color="000000"/>
              <w:right w:val="single" w:sz="8" w:space="0" w:color="000000"/>
            </w:tcBorders>
            <w:vAlign w:val="center"/>
          </w:tcPr>
          <w:p w14:paraId="72FDF39F" w14:textId="77777777" w:rsidR="003658E5" w:rsidRPr="003658E5" w:rsidRDefault="003658E5">
            <w:pPr>
              <w:ind w:left="204"/>
              <w:jc w:val="center"/>
              <w:rPr>
                <w:b/>
                <w:color w:val="0070C0"/>
                <w:sz w:val="40"/>
                <w:u w:val="none" w:color="000000"/>
              </w:rPr>
            </w:pPr>
            <w:r w:rsidRPr="003658E5">
              <w:rPr>
                <w:b/>
                <w:color w:val="0070C0"/>
                <w:sz w:val="40"/>
                <w:u w:val="none" w:color="000000"/>
              </w:rPr>
              <w:t>Newbrough C of E Primary School</w:t>
            </w:r>
          </w:p>
          <w:p w14:paraId="43389771" w14:textId="55D1F702" w:rsidR="00495EBC" w:rsidRDefault="00A4234E">
            <w:pPr>
              <w:ind w:left="204"/>
              <w:jc w:val="center"/>
            </w:pPr>
            <w:r w:rsidRPr="003658E5">
              <w:rPr>
                <w:b/>
                <w:color w:val="0070C0"/>
                <w:sz w:val="40"/>
                <w:u w:val="none" w:color="000000"/>
              </w:rPr>
              <w:t xml:space="preserve">Summary of Science in EYFS </w:t>
            </w:r>
          </w:p>
        </w:tc>
      </w:tr>
    </w:tbl>
    <w:p w14:paraId="16416E88" w14:textId="77777777" w:rsidR="00495EBC" w:rsidRDefault="00A4234E">
      <w:pPr>
        <w:rPr>
          <w:rFonts w:ascii="Arial Narrow" w:eastAsia="Calibri" w:hAnsi="Arial Narrow" w:cs="Calibri"/>
          <w:color w:val="000000"/>
          <w:u w:val="none" w:color="000000"/>
        </w:rPr>
      </w:pPr>
      <w:r>
        <w:rPr>
          <w:rFonts w:ascii="Calibri" w:eastAsia="Calibri" w:hAnsi="Calibri" w:cs="Calibri"/>
          <w:color w:val="000000"/>
          <w:sz w:val="16"/>
          <w:u w:val="none" w:color="000000"/>
        </w:rPr>
        <w:t xml:space="preserve"> </w:t>
      </w:r>
    </w:p>
    <w:p w14:paraId="1E6331FC" w14:textId="26C521A8" w:rsidR="003658E5" w:rsidRDefault="003658E5">
      <w:pPr>
        <w:rPr>
          <w:rFonts w:ascii="Arial Narrow" w:eastAsia="Calibri" w:hAnsi="Arial Narrow" w:cs="Calibri"/>
          <w:color w:val="000000"/>
          <w:u w:val="none" w:color="000000"/>
        </w:rPr>
      </w:pPr>
      <w:r>
        <w:rPr>
          <w:rFonts w:ascii="Arial Narrow" w:eastAsia="Calibri" w:hAnsi="Arial Narrow" w:cs="Calibri"/>
          <w:color w:val="000000"/>
          <w:u w:val="none" w:color="000000"/>
        </w:rPr>
        <w:t>In Nursery and Reception, science is an integral part of the approach to teaching and learning which is guided by the children’s interests but includes experiences and resources which are carefully planned by the teacher to stimulate the children.</w:t>
      </w:r>
    </w:p>
    <w:p w14:paraId="3393AFE1" w14:textId="77777777" w:rsidR="003658E5" w:rsidRDefault="003658E5">
      <w:pPr>
        <w:rPr>
          <w:rFonts w:ascii="Arial Narrow" w:eastAsia="Calibri" w:hAnsi="Arial Narrow" w:cs="Calibri"/>
          <w:color w:val="000000"/>
          <w:u w:val="none" w:color="000000"/>
        </w:rPr>
      </w:pPr>
    </w:p>
    <w:p w14:paraId="75F63699" w14:textId="47D1E112" w:rsidR="003658E5" w:rsidRPr="003658E5" w:rsidRDefault="003658E5" w:rsidP="003658E5">
      <w:pPr>
        <w:spacing w:after="204" w:line="250" w:lineRule="auto"/>
        <w:ind w:left="-5" w:hanging="10"/>
        <w:rPr>
          <w:rFonts w:ascii="Arial Narrow" w:hAnsi="Arial Narrow"/>
          <w:color w:val="000000"/>
          <w:u w:val="none"/>
        </w:rPr>
      </w:pPr>
      <w:r w:rsidRPr="003658E5">
        <w:rPr>
          <w:rFonts w:ascii="Arial Narrow" w:hAnsi="Arial Narrow"/>
          <w:color w:val="000000"/>
          <w:u w:val="none"/>
        </w:rPr>
        <w:t xml:space="preserve">The characteristics of effective learning from the </w:t>
      </w:r>
      <w:hyperlink r:id="rId5">
        <w:r w:rsidRPr="003658E5">
          <w:rPr>
            <w:rFonts w:ascii="Arial Narrow" w:hAnsi="Arial Narrow"/>
            <w:color w:val="0000FF"/>
            <w:u w:color="0000FF"/>
          </w:rPr>
          <w:t>Statutory Framework for the Early Years Foundation Stage</w:t>
        </w:r>
      </w:hyperlink>
      <w:hyperlink r:id="rId6">
        <w:r w:rsidRPr="003658E5">
          <w:rPr>
            <w:rFonts w:ascii="Arial Narrow" w:hAnsi="Arial Narrow"/>
            <w:color w:val="000000"/>
            <w:u w:val="none"/>
          </w:rPr>
          <w:t xml:space="preserve"> </w:t>
        </w:r>
      </w:hyperlink>
      <w:r w:rsidRPr="003658E5">
        <w:rPr>
          <w:rFonts w:ascii="Arial Narrow" w:hAnsi="Arial Narrow"/>
          <w:color w:val="000000"/>
          <w:u w:val="none"/>
        </w:rPr>
        <w:t xml:space="preserve">are the foundations on which the working scientifically skills build in Key Stage 1. While children are playing and exploring, </w:t>
      </w:r>
      <w:proofErr w:type="gramStart"/>
      <w:r w:rsidRPr="003658E5">
        <w:rPr>
          <w:rFonts w:ascii="Arial Narrow" w:hAnsi="Arial Narrow"/>
          <w:color w:val="000000"/>
          <w:u w:val="none"/>
        </w:rPr>
        <w:t>teachers</w:t>
      </w:r>
      <w:proofErr w:type="gramEnd"/>
      <w:r w:rsidRPr="003658E5">
        <w:rPr>
          <w:rFonts w:ascii="Arial Narrow" w:hAnsi="Arial Narrow"/>
          <w:color w:val="000000"/>
          <w:u w:val="none"/>
        </w:rPr>
        <w:t xml:space="preserve"> model, encourage and support them to do the following: </w:t>
      </w:r>
    </w:p>
    <w:p w14:paraId="019981E6" w14:textId="77777777" w:rsidR="003658E5" w:rsidRPr="003658E5" w:rsidRDefault="003658E5" w:rsidP="003658E5">
      <w:pPr>
        <w:numPr>
          <w:ilvl w:val="0"/>
          <w:numId w:val="1"/>
        </w:numPr>
        <w:spacing w:after="11" w:line="250" w:lineRule="auto"/>
        <w:ind w:hanging="360"/>
        <w:rPr>
          <w:rFonts w:ascii="Arial Narrow" w:hAnsi="Arial Narrow"/>
          <w:color w:val="000000"/>
          <w:u w:val="none"/>
        </w:rPr>
      </w:pPr>
      <w:r w:rsidRPr="003658E5">
        <w:rPr>
          <w:rFonts w:ascii="Arial Narrow" w:hAnsi="Arial Narrow"/>
          <w:color w:val="000000"/>
          <w:u w:val="none"/>
        </w:rPr>
        <w:t xml:space="preserve">show curiosity and ask </w:t>
      </w:r>
      <w:proofErr w:type="gramStart"/>
      <w:r w:rsidRPr="003658E5">
        <w:rPr>
          <w:rFonts w:ascii="Arial Narrow" w:hAnsi="Arial Narrow"/>
          <w:color w:val="000000"/>
          <w:u w:val="none"/>
        </w:rPr>
        <w:t>questions</w:t>
      </w:r>
      <w:proofErr w:type="gramEnd"/>
      <w:r w:rsidRPr="003658E5">
        <w:rPr>
          <w:rFonts w:ascii="Arial Narrow" w:hAnsi="Arial Narrow"/>
          <w:color w:val="000000"/>
          <w:u w:val="none"/>
        </w:rPr>
        <w:t xml:space="preserve"> </w:t>
      </w:r>
    </w:p>
    <w:p w14:paraId="791900D6" w14:textId="77777777" w:rsidR="003658E5" w:rsidRPr="003658E5" w:rsidRDefault="003658E5" w:rsidP="003658E5">
      <w:pPr>
        <w:numPr>
          <w:ilvl w:val="0"/>
          <w:numId w:val="1"/>
        </w:numPr>
        <w:spacing w:after="11" w:line="250" w:lineRule="auto"/>
        <w:ind w:hanging="360"/>
        <w:rPr>
          <w:rFonts w:ascii="Arial Narrow" w:hAnsi="Arial Narrow"/>
          <w:color w:val="000000"/>
          <w:u w:val="none"/>
        </w:rPr>
      </w:pPr>
      <w:r w:rsidRPr="003658E5">
        <w:rPr>
          <w:rFonts w:ascii="Arial Narrow" w:hAnsi="Arial Narrow"/>
          <w:color w:val="000000"/>
          <w:u w:val="none"/>
        </w:rPr>
        <w:t xml:space="preserve">make observations using their senses and simple </w:t>
      </w:r>
      <w:proofErr w:type="gramStart"/>
      <w:r w:rsidRPr="003658E5">
        <w:rPr>
          <w:rFonts w:ascii="Arial Narrow" w:hAnsi="Arial Narrow"/>
          <w:color w:val="000000"/>
          <w:u w:val="none"/>
        </w:rPr>
        <w:t>equipment</w:t>
      </w:r>
      <w:proofErr w:type="gramEnd"/>
      <w:r w:rsidRPr="003658E5">
        <w:rPr>
          <w:rFonts w:ascii="Arial Narrow" w:hAnsi="Arial Narrow"/>
          <w:color w:val="000000"/>
          <w:u w:val="none"/>
        </w:rPr>
        <w:t xml:space="preserve"> </w:t>
      </w:r>
    </w:p>
    <w:p w14:paraId="4F41F8FE" w14:textId="77777777" w:rsidR="003658E5" w:rsidRPr="003658E5" w:rsidRDefault="003658E5" w:rsidP="003658E5">
      <w:pPr>
        <w:numPr>
          <w:ilvl w:val="0"/>
          <w:numId w:val="1"/>
        </w:numPr>
        <w:spacing w:after="11" w:line="250" w:lineRule="auto"/>
        <w:ind w:hanging="360"/>
        <w:rPr>
          <w:rFonts w:ascii="Arial Narrow" w:hAnsi="Arial Narrow"/>
          <w:color w:val="000000"/>
          <w:u w:val="none"/>
        </w:rPr>
      </w:pPr>
      <w:r w:rsidRPr="003658E5">
        <w:rPr>
          <w:rFonts w:ascii="Arial Narrow" w:hAnsi="Arial Narrow"/>
          <w:color w:val="000000"/>
          <w:u w:val="none"/>
        </w:rPr>
        <w:t xml:space="preserve">make direct </w:t>
      </w:r>
      <w:proofErr w:type="gramStart"/>
      <w:r w:rsidRPr="003658E5">
        <w:rPr>
          <w:rFonts w:ascii="Arial Narrow" w:hAnsi="Arial Narrow"/>
          <w:color w:val="000000"/>
          <w:u w:val="none"/>
        </w:rPr>
        <w:t>comparisons</w:t>
      </w:r>
      <w:proofErr w:type="gramEnd"/>
      <w:r w:rsidRPr="003658E5">
        <w:rPr>
          <w:rFonts w:ascii="Arial Narrow" w:hAnsi="Arial Narrow"/>
          <w:color w:val="000000"/>
          <w:u w:val="none"/>
        </w:rPr>
        <w:t xml:space="preserve"> </w:t>
      </w:r>
    </w:p>
    <w:p w14:paraId="30FA1931" w14:textId="77777777" w:rsidR="003658E5" w:rsidRPr="003658E5" w:rsidRDefault="003658E5" w:rsidP="003658E5">
      <w:pPr>
        <w:numPr>
          <w:ilvl w:val="0"/>
          <w:numId w:val="1"/>
        </w:numPr>
        <w:spacing w:after="11" w:line="250" w:lineRule="auto"/>
        <w:ind w:hanging="360"/>
        <w:rPr>
          <w:rFonts w:ascii="Arial Narrow" w:hAnsi="Arial Narrow"/>
          <w:color w:val="000000"/>
          <w:u w:val="none"/>
        </w:rPr>
      </w:pPr>
      <w:r w:rsidRPr="003658E5">
        <w:rPr>
          <w:rFonts w:ascii="Arial Narrow" w:hAnsi="Arial Narrow"/>
          <w:color w:val="000000"/>
          <w:u w:val="none"/>
        </w:rPr>
        <w:t xml:space="preserve">use equipment to </w:t>
      </w:r>
      <w:proofErr w:type="gramStart"/>
      <w:r w:rsidRPr="003658E5">
        <w:rPr>
          <w:rFonts w:ascii="Arial Narrow" w:hAnsi="Arial Narrow"/>
          <w:color w:val="000000"/>
          <w:u w:val="none"/>
        </w:rPr>
        <w:t>measure</w:t>
      </w:r>
      <w:proofErr w:type="gramEnd"/>
      <w:r w:rsidRPr="003658E5">
        <w:rPr>
          <w:rFonts w:ascii="Arial Narrow" w:hAnsi="Arial Narrow"/>
          <w:color w:val="000000"/>
          <w:u w:val="none"/>
        </w:rPr>
        <w:t xml:space="preserve"> </w:t>
      </w:r>
    </w:p>
    <w:p w14:paraId="05A53C61" w14:textId="7D2CDC32" w:rsidR="003658E5" w:rsidRPr="003658E5" w:rsidRDefault="003658E5" w:rsidP="003658E5">
      <w:pPr>
        <w:numPr>
          <w:ilvl w:val="0"/>
          <w:numId w:val="1"/>
        </w:numPr>
        <w:spacing w:after="11" w:line="250" w:lineRule="auto"/>
        <w:ind w:hanging="360"/>
        <w:rPr>
          <w:rFonts w:ascii="Arial Narrow" w:hAnsi="Arial Narrow"/>
          <w:color w:val="000000"/>
          <w:u w:val="none"/>
        </w:rPr>
      </w:pPr>
      <w:r w:rsidRPr="003658E5">
        <w:rPr>
          <w:rFonts w:ascii="Arial Narrow" w:hAnsi="Arial Narrow"/>
          <w:color w:val="000000"/>
          <w:u w:val="none"/>
        </w:rPr>
        <w:t>record their observations by drawing, taking photographs, using sorting rings or boxes and, in Reception, on simple tick sheets</w:t>
      </w:r>
      <w:r>
        <w:rPr>
          <w:rFonts w:ascii="Arial Narrow" w:hAnsi="Arial Narrow"/>
          <w:color w:val="000000"/>
          <w:u w:val="none"/>
        </w:rPr>
        <w:t xml:space="preserve">, tallies, lists or </w:t>
      </w:r>
      <w:proofErr w:type="gramStart"/>
      <w:r>
        <w:rPr>
          <w:rFonts w:ascii="Arial Narrow" w:hAnsi="Arial Narrow"/>
          <w:color w:val="000000"/>
          <w:u w:val="none"/>
        </w:rPr>
        <w:t>labels</w:t>
      </w:r>
      <w:proofErr w:type="gramEnd"/>
    </w:p>
    <w:p w14:paraId="2F0A04F8" w14:textId="77777777" w:rsidR="003658E5" w:rsidRPr="003658E5" w:rsidRDefault="003658E5" w:rsidP="003658E5">
      <w:pPr>
        <w:numPr>
          <w:ilvl w:val="0"/>
          <w:numId w:val="1"/>
        </w:numPr>
        <w:spacing w:after="11" w:line="250" w:lineRule="auto"/>
        <w:ind w:hanging="360"/>
        <w:rPr>
          <w:rFonts w:ascii="Arial Narrow" w:hAnsi="Arial Narrow"/>
          <w:color w:val="000000"/>
          <w:u w:val="none"/>
        </w:rPr>
      </w:pPr>
      <w:r w:rsidRPr="003658E5">
        <w:rPr>
          <w:rFonts w:ascii="Arial Narrow" w:hAnsi="Arial Narrow"/>
          <w:color w:val="000000"/>
          <w:u w:val="none"/>
        </w:rPr>
        <w:t xml:space="preserve">use their observations to help them to answer their </w:t>
      </w:r>
      <w:proofErr w:type="gramStart"/>
      <w:r w:rsidRPr="003658E5">
        <w:rPr>
          <w:rFonts w:ascii="Arial Narrow" w:hAnsi="Arial Narrow"/>
          <w:color w:val="000000"/>
          <w:u w:val="none"/>
        </w:rPr>
        <w:t>questions</w:t>
      </w:r>
      <w:proofErr w:type="gramEnd"/>
      <w:r w:rsidRPr="003658E5">
        <w:rPr>
          <w:rFonts w:ascii="Arial Narrow" w:hAnsi="Arial Narrow"/>
          <w:color w:val="000000"/>
          <w:u w:val="none"/>
        </w:rPr>
        <w:t xml:space="preserve"> </w:t>
      </w:r>
    </w:p>
    <w:p w14:paraId="2E6D6C9F" w14:textId="77777777" w:rsidR="003658E5" w:rsidRPr="003658E5" w:rsidRDefault="003658E5" w:rsidP="003658E5">
      <w:pPr>
        <w:numPr>
          <w:ilvl w:val="0"/>
          <w:numId w:val="1"/>
        </w:numPr>
        <w:spacing w:after="11" w:line="250" w:lineRule="auto"/>
        <w:ind w:hanging="360"/>
        <w:rPr>
          <w:rFonts w:ascii="Arial Narrow" w:hAnsi="Arial Narrow"/>
          <w:color w:val="000000"/>
          <w:u w:val="none"/>
        </w:rPr>
      </w:pPr>
      <w:r w:rsidRPr="003658E5">
        <w:rPr>
          <w:rFonts w:ascii="Arial Narrow" w:hAnsi="Arial Narrow"/>
          <w:color w:val="000000"/>
          <w:u w:val="none"/>
        </w:rPr>
        <w:t xml:space="preserve">talk about what they are doing and have found </w:t>
      </w:r>
      <w:proofErr w:type="gramStart"/>
      <w:r w:rsidRPr="003658E5">
        <w:rPr>
          <w:rFonts w:ascii="Arial Narrow" w:hAnsi="Arial Narrow"/>
          <w:color w:val="000000"/>
          <w:u w:val="none"/>
        </w:rPr>
        <w:t>out</w:t>
      </w:r>
      <w:proofErr w:type="gramEnd"/>
      <w:r w:rsidRPr="003658E5">
        <w:rPr>
          <w:rFonts w:ascii="Arial Narrow" w:hAnsi="Arial Narrow"/>
          <w:color w:val="000000"/>
          <w:u w:val="none"/>
        </w:rPr>
        <w:t xml:space="preserve"> </w:t>
      </w:r>
    </w:p>
    <w:p w14:paraId="36ECD106" w14:textId="77777777" w:rsidR="003658E5" w:rsidRPr="003658E5" w:rsidRDefault="003658E5" w:rsidP="003658E5">
      <w:pPr>
        <w:numPr>
          <w:ilvl w:val="0"/>
          <w:numId w:val="1"/>
        </w:numPr>
        <w:spacing w:after="11" w:line="250" w:lineRule="auto"/>
        <w:ind w:hanging="360"/>
        <w:rPr>
          <w:color w:val="000000"/>
          <w:u w:val="none"/>
        </w:rPr>
      </w:pPr>
      <w:r w:rsidRPr="003658E5">
        <w:rPr>
          <w:rFonts w:ascii="Arial Narrow" w:hAnsi="Arial Narrow"/>
          <w:color w:val="000000"/>
          <w:u w:val="none"/>
        </w:rPr>
        <w:t xml:space="preserve">identify, sort and group. </w:t>
      </w:r>
      <w:r w:rsidRPr="003658E5">
        <w:rPr>
          <w:rFonts w:ascii="Arial Narrow" w:hAnsi="Arial Narrow"/>
          <w:color w:val="000000"/>
          <w:u w:val="none"/>
        </w:rPr>
        <w:tab/>
      </w:r>
      <w:r w:rsidRPr="003658E5">
        <w:rPr>
          <w:color w:val="000000"/>
          <w:u w:val="none"/>
        </w:rPr>
        <w:t xml:space="preserve"> </w:t>
      </w:r>
    </w:p>
    <w:p w14:paraId="79513AC0" w14:textId="77777777" w:rsidR="003658E5" w:rsidRDefault="003658E5">
      <w:pPr>
        <w:rPr>
          <w:rFonts w:ascii="Arial Narrow" w:hAnsi="Arial Narrow"/>
        </w:rPr>
      </w:pPr>
    </w:p>
    <w:p w14:paraId="1D313D81" w14:textId="67EDA352" w:rsidR="00502150" w:rsidRPr="00502150" w:rsidRDefault="00502150" w:rsidP="00502150">
      <w:pPr>
        <w:spacing w:line="240" w:lineRule="auto"/>
        <w:textAlignment w:val="baseline"/>
        <w:rPr>
          <w:rFonts w:ascii="Arial Narrow" w:eastAsia="Times New Roman" w:hAnsi="Arial Narrow" w:cs="Times New Roman"/>
          <w:color w:val="auto"/>
          <w:kern w:val="0"/>
          <w:u w:val="none"/>
          <w14:ligatures w14:val="none"/>
        </w:rPr>
      </w:pPr>
      <w:r w:rsidRPr="00502150">
        <w:rPr>
          <w:rFonts w:ascii="Arial Narrow" w:eastAsia="Times New Roman" w:hAnsi="Arial Narrow" w:cs="Times New Roman"/>
          <w:color w:val="auto"/>
          <w:kern w:val="0"/>
          <w:u w:val="none"/>
          <w14:ligatures w14:val="none"/>
        </w:rPr>
        <w:t>Understanding the World' is the specific area that includes the science content in the Statutory Framework and is described as follows.</w:t>
      </w:r>
    </w:p>
    <w:p w14:paraId="05113025" w14:textId="77777777" w:rsidR="00502150" w:rsidRPr="00502150" w:rsidRDefault="00502150" w:rsidP="00502150">
      <w:pPr>
        <w:spacing w:line="240" w:lineRule="auto"/>
        <w:ind w:left="600"/>
        <w:textAlignment w:val="baseline"/>
        <w:rPr>
          <w:rFonts w:ascii="Arial Narrow" w:eastAsia="Times New Roman" w:hAnsi="Arial Narrow" w:cs="Times New Roman"/>
          <w:color w:val="auto"/>
          <w:kern w:val="0"/>
          <w:u w:val="none"/>
          <w14:ligatures w14:val="none"/>
        </w:rPr>
      </w:pPr>
      <w:r w:rsidRPr="00502150">
        <w:rPr>
          <w:rFonts w:eastAsia="Times New Roman"/>
          <w:color w:val="auto"/>
          <w:kern w:val="0"/>
          <w:u w:val="none"/>
          <w:bdr w:val="none" w:sz="0" w:space="0" w:color="auto" w:frame="1"/>
          <w14:ligatures w14:val="none"/>
        </w:rPr>
        <w:t>​</w:t>
      </w:r>
    </w:p>
    <w:p w14:paraId="7F70AA58" w14:textId="77777777" w:rsidR="00502150" w:rsidRPr="00502150" w:rsidRDefault="00502150" w:rsidP="00502150">
      <w:pPr>
        <w:spacing w:line="276" w:lineRule="auto"/>
        <w:ind w:left="600"/>
        <w:textAlignment w:val="baseline"/>
        <w:outlineLvl w:val="2"/>
        <w:rPr>
          <w:rFonts w:ascii="Arial Narrow" w:eastAsia="Times New Roman" w:hAnsi="Arial Narrow" w:cs="Times New Roman"/>
          <w:b/>
          <w:bCs/>
          <w:color w:val="auto"/>
          <w:kern w:val="0"/>
          <w:u w:val="none"/>
          <w14:ligatures w14:val="none"/>
        </w:rPr>
      </w:pPr>
      <w:r w:rsidRPr="00502150">
        <w:rPr>
          <w:rFonts w:ascii="Arial Narrow" w:eastAsia="Times New Roman" w:hAnsi="Arial Narrow" w:cs="Times New Roman"/>
          <w:b/>
          <w:bCs/>
          <w:color w:val="auto"/>
          <w:kern w:val="0"/>
          <w:u w:val="none"/>
          <w:bdr w:val="none" w:sz="0" w:space="0" w:color="auto" w:frame="1"/>
          <w14:ligatures w14:val="none"/>
        </w:rPr>
        <w:t>Understanding the World</w:t>
      </w:r>
    </w:p>
    <w:p w14:paraId="2043E6EF" w14:textId="77777777" w:rsidR="00502150" w:rsidRPr="00502150" w:rsidRDefault="00502150" w:rsidP="00502150">
      <w:pPr>
        <w:spacing w:line="276" w:lineRule="auto"/>
        <w:ind w:left="600"/>
        <w:textAlignment w:val="baseline"/>
        <w:rPr>
          <w:rFonts w:ascii="Arial Narrow" w:eastAsia="Times New Roman" w:hAnsi="Arial Narrow" w:cs="Times New Roman"/>
          <w:color w:val="auto"/>
          <w:kern w:val="0"/>
          <w:u w:val="none"/>
          <w14:ligatures w14:val="none"/>
        </w:rPr>
      </w:pPr>
      <w:r w:rsidRPr="00502150">
        <w:rPr>
          <w:rFonts w:ascii="Arial Narrow" w:eastAsia="Times New Roman" w:hAnsi="Arial Narrow" w:cs="Times New Roman"/>
          <w:color w:val="auto"/>
          <w:kern w:val="0"/>
          <w:u w:val="none"/>
          <w14:ligatures w14:val="none"/>
        </w:rPr>
        <w:t xml:space="preserve">Understanding the world involves guiding children to make sense of their physical world and their community. The frequency and range of children’s personal experiences increases their knowledge and sense of the world around them – from visiting parks, </w:t>
      </w:r>
      <w:proofErr w:type="gramStart"/>
      <w:r w:rsidRPr="00502150">
        <w:rPr>
          <w:rFonts w:ascii="Arial Narrow" w:eastAsia="Times New Roman" w:hAnsi="Arial Narrow" w:cs="Times New Roman"/>
          <w:color w:val="auto"/>
          <w:kern w:val="0"/>
          <w:u w:val="none"/>
          <w14:ligatures w14:val="none"/>
        </w:rPr>
        <w:t>libraries</w:t>
      </w:r>
      <w:proofErr w:type="gramEnd"/>
      <w:r w:rsidRPr="00502150">
        <w:rPr>
          <w:rFonts w:ascii="Arial Narrow" w:eastAsia="Times New Roman" w:hAnsi="Arial Narrow" w:cs="Times New Roman"/>
          <w:color w:val="auto"/>
          <w:kern w:val="0"/>
          <w:u w:val="none"/>
          <w14:ligatures w14:val="none"/>
        </w:rPr>
        <w:t xml:space="preserve"> and museums to meeting important members of society such as police officers, nurses and firefighters. In addition, listening to a broad selection of stories, non-fiction, </w:t>
      </w:r>
      <w:proofErr w:type="gramStart"/>
      <w:r w:rsidRPr="00502150">
        <w:rPr>
          <w:rFonts w:ascii="Arial Narrow" w:eastAsia="Times New Roman" w:hAnsi="Arial Narrow" w:cs="Times New Roman"/>
          <w:color w:val="auto"/>
          <w:kern w:val="0"/>
          <w:u w:val="none"/>
          <w14:ligatures w14:val="none"/>
        </w:rPr>
        <w:t>rhymes</w:t>
      </w:r>
      <w:proofErr w:type="gramEnd"/>
      <w:r w:rsidRPr="00502150">
        <w:rPr>
          <w:rFonts w:ascii="Arial Narrow" w:eastAsia="Times New Roman" w:hAnsi="Arial Narrow" w:cs="Times New Roman"/>
          <w:color w:val="auto"/>
          <w:kern w:val="0"/>
          <w:u w:val="none"/>
          <w14:ligatures w14:val="none"/>
        </w:rPr>
        <w:t xml:space="preserve">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r w:rsidRPr="00502150">
        <w:rPr>
          <w:rFonts w:ascii="Arial Narrow" w:eastAsia="Times New Roman" w:hAnsi="Arial Narrow" w:cs="Times New Roman"/>
          <w:color w:val="auto"/>
          <w:kern w:val="0"/>
          <w:u w:val="none"/>
          <w14:ligatures w14:val="none"/>
        </w:rPr>
        <w:br/>
      </w:r>
      <w:r w:rsidRPr="00502150">
        <w:rPr>
          <w:rFonts w:ascii="Arial Narrow" w:eastAsia="Times New Roman" w:hAnsi="Arial Narrow" w:cs="Times New Roman"/>
          <w:i/>
          <w:iCs/>
          <w:color w:val="auto"/>
          <w:kern w:val="0"/>
          <w:u w:val="none"/>
          <w:bdr w:val="none" w:sz="0" w:space="0" w:color="auto" w:frame="1"/>
          <w14:ligatures w14:val="none"/>
        </w:rPr>
        <w:t xml:space="preserve">Statutory framework for the early </w:t>
      </w:r>
      <w:proofErr w:type="gramStart"/>
      <w:r w:rsidRPr="00502150">
        <w:rPr>
          <w:rFonts w:ascii="Arial Narrow" w:eastAsia="Times New Roman" w:hAnsi="Arial Narrow" w:cs="Times New Roman"/>
          <w:i/>
          <w:iCs/>
          <w:color w:val="auto"/>
          <w:kern w:val="0"/>
          <w:u w:val="none"/>
          <w:bdr w:val="none" w:sz="0" w:space="0" w:color="auto" w:frame="1"/>
          <w14:ligatures w14:val="none"/>
        </w:rPr>
        <w:t>years</w:t>
      </w:r>
      <w:proofErr w:type="gramEnd"/>
      <w:r w:rsidRPr="00502150">
        <w:rPr>
          <w:rFonts w:ascii="Arial Narrow" w:eastAsia="Times New Roman" w:hAnsi="Arial Narrow" w:cs="Times New Roman"/>
          <w:i/>
          <w:iCs/>
          <w:color w:val="auto"/>
          <w:kern w:val="0"/>
          <w:u w:val="none"/>
          <w:bdr w:val="none" w:sz="0" w:space="0" w:color="auto" w:frame="1"/>
          <w14:ligatures w14:val="none"/>
        </w:rPr>
        <w:t xml:space="preserve"> foundation stage, p10, DfE</w:t>
      </w:r>
    </w:p>
    <w:p w14:paraId="67FF2721" w14:textId="77777777" w:rsidR="00502150" w:rsidRPr="00502150" w:rsidRDefault="00502150" w:rsidP="00502150">
      <w:pPr>
        <w:spacing w:line="240" w:lineRule="auto"/>
        <w:textAlignment w:val="baseline"/>
        <w:outlineLvl w:val="1"/>
        <w:rPr>
          <w:rFonts w:ascii="Times New Roman" w:eastAsia="Times New Roman" w:hAnsi="Times New Roman" w:cs="Times New Roman"/>
          <w:b/>
          <w:bCs/>
          <w:color w:val="auto"/>
          <w:kern w:val="0"/>
          <w:sz w:val="24"/>
          <w:szCs w:val="24"/>
          <w:u w:val="none"/>
          <w14:ligatures w14:val="none"/>
        </w:rPr>
      </w:pPr>
      <w:r w:rsidRPr="00502150">
        <w:rPr>
          <w:rFonts w:ascii="Roboto" w:eastAsia="Times New Roman" w:hAnsi="Roboto" w:cs="Times New Roman"/>
          <w:b/>
          <w:bCs/>
          <w:color w:val="auto"/>
          <w:kern w:val="0"/>
          <w:sz w:val="24"/>
          <w:szCs w:val="24"/>
          <w:u w:val="none"/>
          <w:bdr w:val="none" w:sz="0" w:space="0" w:color="auto" w:frame="1"/>
          <w14:ligatures w14:val="none"/>
        </w:rPr>
        <w:t>​</w:t>
      </w:r>
    </w:p>
    <w:p w14:paraId="3686C1F0" w14:textId="63D7C697" w:rsidR="00502150" w:rsidRPr="00502150" w:rsidRDefault="00502150" w:rsidP="00502150">
      <w:pPr>
        <w:spacing w:line="276" w:lineRule="auto"/>
        <w:textAlignment w:val="baseline"/>
        <w:rPr>
          <w:rFonts w:ascii="Arial Narrow" w:eastAsia="Times New Roman" w:hAnsi="Arial Narrow" w:cs="Times New Roman"/>
          <w:color w:val="auto"/>
          <w:kern w:val="0"/>
          <w:u w:val="none"/>
          <w14:ligatures w14:val="none"/>
        </w:rPr>
      </w:pPr>
      <w:r w:rsidRPr="00502150">
        <w:rPr>
          <w:rFonts w:ascii="Arial Narrow" w:eastAsia="Times New Roman" w:hAnsi="Arial Narrow" w:cs="Times New Roman"/>
          <w:color w:val="auto"/>
          <w:kern w:val="0"/>
          <w:u w:val="none"/>
          <w14:ligatures w14:val="none"/>
        </w:rPr>
        <w:t>The Statutory Framework does not specify the knowledge that children in EYFS should learn however, DfE has published non-statutory guidance, called </w:t>
      </w:r>
      <w:hyperlink r:id="rId7" w:tgtFrame="_blank" w:history="1">
        <w:r w:rsidRPr="00502150">
          <w:rPr>
            <w:rFonts w:ascii="Arial Narrow" w:eastAsia="Times New Roman" w:hAnsi="Arial Narrow" w:cs="Times New Roman"/>
            <w:color w:val="0000FF"/>
            <w:kern w:val="0"/>
            <w:bdr w:val="none" w:sz="0" w:space="0" w:color="auto" w:frame="1"/>
            <w14:ligatures w14:val="none"/>
          </w:rPr>
          <w:t>Development Matters</w:t>
        </w:r>
      </w:hyperlink>
      <w:r w:rsidRPr="00502150">
        <w:rPr>
          <w:rFonts w:ascii="Arial Narrow" w:eastAsia="Times New Roman" w:hAnsi="Arial Narrow" w:cs="Times New Roman"/>
          <w:color w:val="auto"/>
          <w:kern w:val="0"/>
          <w:u w:val="none"/>
          <w14:ligatures w14:val="none"/>
        </w:rPr>
        <w:t>, that does provide statements that describe how early years settings can meet the requirements of the Statutory Framework. It is these statements from Development Matters that have been used to show how the content from the Statutory Framework introduces children to the science they will learn and build on in the topics they study in Key Stage 1 and 2. Most of these statements come from the Understanding the World area, but statements that are relevant to science from other areas are also included. PLAN (Association of Science education) has mapped all the relevant science statements from Development Matters, for the seven areas of learning and development in the Statutory Framework, to the relevant science topics in the National Curriculum in England. These are used as a basis of this summary.</w:t>
      </w:r>
    </w:p>
    <w:p w14:paraId="6ACAD779" w14:textId="77777777" w:rsidR="00502150" w:rsidRPr="00502150" w:rsidRDefault="00502150" w:rsidP="00502150">
      <w:pPr>
        <w:spacing w:line="240" w:lineRule="auto"/>
        <w:textAlignment w:val="baseline"/>
        <w:outlineLvl w:val="1"/>
        <w:rPr>
          <w:rFonts w:ascii="Times New Roman" w:eastAsia="Times New Roman" w:hAnsi="Times New Roman" w:cs="Times New Roman"/>
          <w:b/>
          <w:bCs/>
          <w:color w:val="auto"/>
          <w:kern w:val="0"/>
          <w:sz w:val="24"/>
          <w:szCs w:val="24"/>
          <w:u w:val="none"/>
          <w14:ligatures w14:val="none"/>
        </w:rPr>
      </w:pPr>
      <w:r w:rsidRPr="00502150">
        <w:rPr>
          <w:rFonts w:ascii="Times New Roman" w:eastAsia="Times New Roman" w:hAnsi="Times New Roman" w:cs="Times New Roman"/>
          <w:b/>
          <w:bCs/>
          <w:color w:val="auto"/>
          <w:kern w:val="0"/>
          <w:sz w:val="24"/>
          <w:szCs w:val="24"/>
          <w:u w:val="none"/>
          <w14:ligatures w14:val="none"/>
        </w:rPr>
        <w:lastRenderedPageBreak/>
        <w:t> </w:t>
      </w:r>
    </w:p>
    <w:p w14:paraId="02B91B25" w14:textId="77777777" w:rsidR="00502150" w:rsidRPr="00502150" w:rsidRDefault="00502150" w:rsidP="00502150">
      <w:pPr>
        <w:spacing w:line="240" w:lineRule="auto"/>
        <w:textAlignment w:val="baseline"/>
        <w:outlineLvl w:val="1"/>
        <w:rPr>
          <w:rFonts w:ascii="Arial Narrow" w:eastAsia="Times New Roman" w:hAnsi="Arial Narrow" w:cs="Times New Roman"/>
          <w:b/>
          <w:bCs/>
          <w:color w:val="auto"/>
          <w:kern w:val="0"/>
          <w:u w:val="none"/>
          <w14:ligatures w14:val="none"/>
        </w:rPr>
      </w:pPr>
      <w:r w:rsidRPr="00502150">
        <w:rPr>
          <w:rFonts w:ascii="Arial Narrow" w:eastAsia="Times New Roman" w:hAnsi="Arial Narrow" w:cs="Times New Roman"/>
          <w:b/>
          <w:bCs/>
          <w:color w:val="auto"/>
          <w:kern w:val="0"/>
          <w:u w:val="none"/>
          <w:bdr w:val="none" w:sz="0" w:space="0" w:color="auto" w:frame="1"/>
          <w14:ligatures w14:val="none"/>
        </w:rPr>
        <w:t>What does Ofsted say about science in the EYFS?</w:t>
      </w:r>
    </w:p>
    <w:p w14:paraId="12531A5C" w14:textId="77777777" w:rsidR="00502150" w:rsidRPr="00502150" w:rsidRDefault="00502150" w:rsidP="00502150">
      <w:pPr>
        <w:spacing w:line="240" w:lineRule="auto"/>
        <w:textAlignment w:val="baseline"/>
        <w:rPr>
          <w:rFonts w:ascii="Arial Narrow" w:eastAsia="Times New Roman" w:hAnsi="Arial Narrow" w:cs="Times New Roman"/>
          <w:color w:val="auto"/>
          <w:kern w:val="0"/>
          <w:u w:val="none"/>
          <w14:ligatures w14:val="none"/>
        </w:rPr>
      </w:pPr>
      <w:r w:rsidRPr="00502150">
        <w:rPr>
          <w:rFonts w:ascii="Arial Narrow" w:eastAsia="Times New Roman" w:hAnsi="Arial Narrow" w:cs="Times New Roman"/>
          <w:color w:val="auto"/>
          <w:kern w:val="0"/>
          <w:u w:val="none"/>
          <w14:ligatures w14:val="none"/>
        </w:rPr>
        <w:t>In Ofsted’s </w:t>
      </w:r>
      <w:hyperlink r:id="rId8" w:tgtFrame="_blank" w:history="1">
        <w:r w:rsidRPr="00502150">
          <w:rPr>
            <w:rFonts w:ascii="Arial Narrow" w:eastAsia="Times New Roman" w:hAnsi="Arial Narrow" w:cs="Times New Roman"/>
            <w:color w:val="0000FF"/>
            <w:kern w:val="0"/>
            <w:bdr w:val="none" w:sz="0" w:space="0" w:color="auto" w:frame="1"/>
            <w14:ligatures w14:val="none"/>
          </w:rPr>
          <w:t>Research review of the factors that influence the quality of science education</w:t>
        </w:r>
      </w:hyperlink>
      <w:r w:rsidRPr="00502150">
        <w:rPr>
          <w:rFonts w:ascii="Arial Narrow" w:eastAsia="Times New Roman" w:hAnsi="Arial Narrow" w:cs="Times New Roman"/>
          <w:color w:val="auto"/>
          <w:kern w:val="0"/>
          <w:u w:val="none"/>
          <w14:ligatures w14:val="none"/>
        </w:rPr>
        <w:t>, it states the following about science in the EYFS.</w:t>
      </w:r>
    </w:p>
    <w:p w14:paraId="1926EC94" w14:textId="77777777" w:rsidR="00502150" w:rsidRPr="00502150" w:rsidRDefault="00502150" w:rsidP="00502150">
      <w:pPr>
        <w:spacing w:line="240" w:lineRule="auto"/>
        <w:textAlignment w:val="baseline"/>
        <w:rPr>
          <w:rFonts w:ascii="Arial Narrow" w:eastAsia="Times New Roman" w:hAnsi="Arial Narrow" w:cs="Times New Roman"/>
          <w:color w:val="auto"/>
          <w:kern w:val="0"/>
          <w:u w:val="none"/>
          <w14:ligatures w14:val="none"/>
        </w:rPr>
      </w:pPr>
      <w:r w:rsidRPr="00502150">
        <w:rPr>
          <w:rFonts w:eastAsia="Times New Roman"/>
          <w:color w:val="auto"/>
          <w:kern w:val="0"/>
          <w:u w:val="none"/>
          <w:bdr w:val="none" w:sz="0" w:space="0" w:color="auto" w:frame="1"/>
          <w14:ligatures w14:val="none"/>
        </w:rPr>
        <w:t>​</w:t>
      </w:r>
    </w:p>
    <w:p w14:paraId="054EBA3E" w14:textId="77777777" w:rsidR="00502150" w:rsidRPr="00502150" w:rsidRDefault="00502150" w:rsidP="00502150">
      <w:pPr>
        <w:spacing w:line="240" w:lineRule="auto"/>
        <w:ind w:left="600"/>
        <w:textAlignment w:val="baseline"/>
        <w:rPr>
          <w:rFonts w:ascii="Arial Narrow" w:eastAsia="Times New Roman" w:hAnsi="Arial Narrow" w:cs="Times New Roman"/>
          <w:color w:val="auto"/>
          <w:kern w:val="0"/>
          <w:u w:val="none"/>
          <w14:ligatures w14:val="none"/>
        </w:rPr>
      </w:pPr>
      <w:r w:rsidRPr="00502150">
        <w:rPr>
          <w:rFonts w:ascii="Arial Narrow" w:eastAsia="Times New Roman" w:hAnsi="Arial Narrow" w:cs="Times New Roman"/>
          <w:color w:val="auto"/>
          <w:kern w:val="0"/>
          <w:u w:val="none"/>
          <w14:ligatures w14:val="none"/>
        </w:rPr>
        <w:t xml:space="preserve">“A high-quality science curriculum not only identifies the important concepts and procedures for pupils to learn, </w:t>
      </w:r>
      <w:proofErr w:type="gramStart"/>
      <w:r w:rsidRPr="00502150">
        <w:rPr>
          <w:rFonts w:ascii="Arial Narrow" w:eastAsia="Times New Roman" w:hAnsi="Arial Narrow" w:cs="Times New Roman"/>
          <w:color w:val="auto"/>
          <w:kern w:val="0"/>
          <w:u w:val="none"/>
          <w14:ligatures w14:val="none"/>
        </w:rPr>
        <w:t>it</w:t>
      </w:r>
      <w:proofErr w:type="gramEnd"/>
      <w:r w:rsidRPr="00502150">
        <w:rPr>
          <w:rFonts w:ascii="Arial Narrow" w:eastAsia="Times New Roman" w:hAnsi="Arial Narrow" w:cs="Times New Roman"/>
          <w:color w:val="auto"/>
          <w:kern w:val="0"/>
          <w:u w:val="none"/>
          <w14:ligatures w14:val="none"/>
        </w:rPr>
        <w:t xml:space="preserve"> also plans for how pupils will build knowledge of these over time. This starts in the early years.”</w:t>
      </w:r>
    </w:p>
    <w:p w14:paraId="384B9326" w14:textId="77777777" w:rsidR="00502150" w:rsidRPr="00502150" w:rsidRDefault="00502150" w:rsidP="00502150">
      <w:pPr>
        <w:spacing w:line="240" w:lineRule="auto"/>
        <w:textAlignment w:val="baseline"/>
        <w:rPr>
          <w:rFonts w:ascii="Arial Narrow" w:eastAsia="Times New Roman" w:hAnsi="Arial Narrow" w:cs="Times New Roman"/>
          <w:color w:val="auto"/>
          <w:kern w:val="0"/>
          <w:u w:val="none"/>
          <w14:ligatures w14:val="none"/>
        </w:rPr>
      </w:pPr>
      <w:r w:rsidRPr="00502150">
        <w:rPr>
          <w:rFonts w:eastAsia="Times New Roman"/>
          <w:color w:val="auto"/>
          <w:kern w:val="0"/>
          <w:u w:val="none"/>
          <w:bdr w:val="none" w:sz="0" w:space="0" w:color="auto" w:frame="1"/>
          <w14:ligatures w14:val="none"/>
        </w:rPr>
        <w:t>​</w:t>
      </w:r>
    </w:p>
    <w:p w14:paraId="4658DC3D" w14:textId="77777777" w:rsidR="00502150" w:rsidRPr="00502150" w:rsidRDefault="00502150" w:rsidP="00502150">
      <w:pPr>
        <w:spacing w:line="240" w:lineRule="auto"/>
        <w:textAlignment w:val="baseline"/>
        <w:rPr>
          <w:rFonts w:ascii="Arial Narrow" w:eastAsia="Times New Roman" w:hAnsi="Arial Narrow" w:cs="Times New Roman"/>
          <w:color w:val="auto"/>
          <w:kern w:val="0"/>
          <w:u w:val="none"/>
          <w14:ligatures w14:val="none"/>
        </w:rPr>
      </w:pPr>
      <w:r w:rsidRPr="00502150">
        <w:rPr>
          <w:rFonts w:ascii="Arial Narrow" w:eastAsia="Times New Roman" w:hAnsi="Arial Narrow" w:cs="Times New Roman"/>
          <w:color w:val="auto"/>
          <w:kern w:val="0"/>
          <w:u w:val="none"/>
          <w14:ligatures w14:val="none"/>
        </w:rPr>
        <w:t>So what does the report say about how science knowledge is built over time in the EYFS? It includes the following.</w:t>
      </w:r>
    </w:p>
    <w:p w14:paraId="5A05FC48" w14:textId="77777777" w:rsidR="00502150" w:rsidRPr="00502150" w:rsidRDefault="00502150" w:rsidP="00502150">
      <w:pPr>
        <w:spacing w:line="240" w:lineRule="auto"/>
        <w:textAlignment w:val="baseline"/>
        <w:rPr>
          <w:rFonts w:ascii="Arial Narrow" w:eastAsia="Times New Roman" w:hAnsi="Arial Narrow" w:cs="Times New Roman"/>
          <w:color w:val="auto"/>
          <w:kern w:val="0"/>
          <w:u w:val="none"/>
          <w14:ligatures w14:val="none"/>
        </w:rPr>
      </w:pPr>
      <w:r w:rsidRPr="00502150">
        <w:rPr>
          <w:rFonts w:eastAsia="Times New Roman"/>
          <w:color w:val="auto"/>
          <w:kern w:val="0"/>
          <w:u w:val="none"/>
          <w:bdr w:val="none" w:sz="0" w:space="0" w:color="auto" w:frame="1"/>
          <w14:ligatures w14:val="none"/>
        </w:rPr>
        <w:t>​</w:t>
      </w:r>
    </w:p>
    <w:p w14:paraId="32AC341E" w14:textId="77777777" w:rsidR="00502150" w:rsidRPr="00502150" w:rsidRDefault="00502150" w:rsidP="00502150">
      <w:pPr>
        <w:spacing w:line="240" w:lineRule="auto"/>
        <w:ind w:left="600"/>
        <w:textAlignment w:val="baseline"/>
        <w:rPr>
          <w:rFonts w:ascii="Times New Roman" w:eastAsia="Times New Roman" w:hAnsi="Times New Roman" w:cs="Times New Roman"/>
          <w:color w:val="auto"/>
          <w:kern w:val="0"/>
          <w:sz w:val="24"/>
          <w:szCs w:val="24"/>
          <w:u w:val="none"/>
          <w14:ligatures w14:val="none"/>
        </w:rPr>
      </w:pPr>
      <w:r w:rsidRPr="00502150">
        <w:rPr>
          <w:rFonts w:ascii="Arial Narrow" w:eastAsia="Times New Roman" w:hAnsi="Arial Narrow" w:cs="Times New Roman"/>
          <w:color w:val="auto"/>
          <w:kern w:val="0"/>
          <w:u w:val="none"/>
          <w14:ligatures w14:val="none"/>
        </w:rPr>
        <w:t>“Pupils begin their formal science education in the early years foundation stage (EYFS). This involves learning foundational knowledge primarily through the ‘understanding the world: the natural world’ area of learning. This provides a number of rich contexts for pupils to learn a wide range of vocabulary. These words form the beginnings of scientific concepts that will be built on in Year 1 and beyond. Because pupils develop their scientific and non-scientific vocabulary during this time, the EYFS should not just be considered as preparation for learning further science in Year 1.”</w:t>
      </w:r>
    </w:p>
    <w:p w14:paraId="40FC00AE" w14:textId="77777777" w:rsidR="003658E5" w:rsidRDefault="003658E5">
      <w:pPr>
        <w:rPr>
          <w:rFonts w:ascii="Arial Narrow" w:hAnsi="Arial Narrow"/>
        </w:rPr>
      </w:pPr>
    </w:p>
    <w:p w14:paraId="52F1C9BC" w14:textId="5CB92DE4" w:rsidR="003658E5" w:rsidRDefault="003658E5">
      <w:pPr>
        <w:rPr>
          <w:rFonts w:ascii="Arial Narrow" w:hAnsi="Arial Narrow"/>
          <w:color w:val="auto"/>
          <w:u w:val="none"/>
        </w:rPr>
      </w:pPr>
      <w:r w:rsidRPr="003658E5">
        <w:rPr>
          <w:rFonts w:ascii="Arial Narrow" w:hAnsi="Arial Narrow"/>
          <w:color w:val="auto"/>
          <w:u w:val="none"/>
        </w:rPr>
        <w:t xml:space="preserve">Specific scientific learning which will be covered </w:t>
      </w:r>
      <w:r>
        <w:rPr>
          <w:rFonts w:ascii="Arial Narrow" w:hAnsi="Arial Narrow"/>
          <w:color w:val="auto"/>
          <w:u w:val="none"/>
        </w:rPr>
        <w:t xml:space="preserve">will include the </w:t>
      </w:r>
      <w:r w:rsidR="00502150">
        <w:rPr>
          <w:rFonts w:ascii="Arial Narrow" w:hAnsi="Arial Narrow"/>
          <w:color w:val="auto"/>
          <w:u w:val="none"/>
        </w:rPr>
        <w:t>following areas:</w:t>
      </w:r>
    </w:p>
    <w:p w14:paraId="5DE7DFB6" w14:textId="77777777" w:rsidR="00A4234E" w:rsidRPr="003658E5" w:rsidRDefault="00A4234E">
      <w:pPr>
        <w:rPr>
          <w:rFonts w:ascii="Arial Narrow" w:hAnsi="Arial Narrow"/>
          <w:color w:val="auto"/>
          <w:u w:val="none"/>
        </w:rPr>
      </w:pPr>
    </w:p>
    <w:tbl>
      <w:tblPr>
        <w:tblStyle w:val="TableGrid"/>
        <w:tblW w:w="15377" w:type="dxa"/>
        <w:tblInd w:w="12" w:type="dxa"/>
        <w:tblCellMar>
          <w:top w:w="3" w:type="dxa"/>
          <w:bottom w:w="4" w:type="dxa"/>
          <w:right w:w="120" w:type="dxa"/>
        </w:tblCellMar>
        <w:tblLook w:val="04A0" w:firstRow="1" w:lastRow="0" w:firstColumn="1" w:lastColumn="0" w:noHBand="0" w:noVBand="1"/>
      </w:tblPr>
      <w:tblGrid>
        <w:gridCol w:w="2117"/>
        <w:gridCol w:w="415"/>
        <w:gridCol w:w="12845"/>
      </w:tblGrid>
      <w:tr w:rsidR="00FC0AA8" w14:paraId="1CD3BB1E" w14:textId="77777777" w:rsidTr="00C97E96">
        <w:trPr>
          <w:trHeight w:val="362"/>
        </w:trPr>
        <w:tc>
          <w:tcPr>
            <w:tcW w:w="2117" w:type="dxa"/>
            <w:tcBorders>
              <w:top w:val="single" w:sz="8" w:space="0" w:color="000000"/>
              <w:left w:val="single" w:sz="8" w:space="0" w:color="000000"/>
              <w:bottom w:val="single" w:sz="8" w:space="0" w:color="000000"/>
              <w:right w:val="single" w:sz="8" w:space="0" w:color="000000"/>
            </w:tcBorders>
            <w:shd w:val="clear" w:color="auto" w:fill="00B0F0"/>
          </w:tcPr>
          <w:p w14:paraId="4BA8B83F" w14:textId="667E86B9" w:rsidR="00FC0AA8" w:rsidRDefault="00FC0AA8" w:rsidP="00851C3A">
            <w:pPr>
              <w:ind w:left="55"/>
            </w:pPr>
          </w:p>
        </w:tc>
        <w:tc>
          <w:tcPr>
            <w:tcW w:w="415" w:type="dxa"/>
            <w:tcBorders>
              <w:top w:val="single" w:sz="8" w:space="0" w:color="000000"/>
              <w:left w:val="single" w:sz="8" w:space="0" w:color="000000"/>
              <w:bottom w:val="single" w:sz="8" w:space="0" w:color="000000"/>
              <w:right w:val="nil"/>
            </w:tcBorders>
            <w:shd w:val="clear" w:color="auto" w:fill="00B0F0"/>
          </w:tcPr>
          <w:p w14:paraId="22B1293F" w14:textId="77777777" w:rsidR="00FC0AA8" w:rsidRDefault="00FC0AA8" w:rsidP="00851C3A">
            <w:pPr>
              <w:spacing w:after="160"/>
            </w:pPr>
          </w:p>
        </w:tc>
        <w:tc>
          <w:tcPr>
            <w:tcW w:w="12845" w:type="dxa"/>
            <w:tcBorders>
              <w:top w:val="single" w:sz="8" w:space="0" w:color="000000"/>
              <w:left w:val="nil"/>
              <w:bottom w:val="single" w:sz="8" w:space="0" w:color="000000"/>
              <w:right w:val="single" w:sz="8" w:space="0" w:color="000000"/>
            </w:tcBorders>
            <w:shd w:val="clear" w:color="auto" w:fill="00B0F0"/>
          </w:tcPr>
          <w:p w14:paraId="5D017AE0" w14:textId="6842F00E" w:rsidR="00FC0AA8" w:rsidRPr="0074789A" w:rsidRDefault="00FC0AA8" w:rsidP="0074789A">
            <w:pPr>
              <w:pStyle w:val="ListParagraph"/>
              <w:numPr>
                <w:ilvl w:val="0"/>
                <w:numId w:val="2"/>
              </w:numPr>
              <w:ind w:right="299"/>
              <w:rPr>
                <w:rFonts w:ascii="Arial Narrow" w:hAnsi="Arial Narrow"/>
              </w:rPr>
            </w:pPr>
            <w:r w:rsidRPr="0074789A">
              <w:rPr>
                <w:rFonts w:ascii="Arial Narrow" w:hAnsi="Arial Narrow"/>
                <w:b/>
                <w:color w:val="FFFFFF"/>
                <w:u w:val="none" w:color="000000"/>
              </w:rPr>
              <w:t xml:space="preserve">During their time </w:t>
            </w:r>
            <w:r w:rsidR="00B03E24" w:rsidRPr="0074789A">
              <w:rPr>
                <w:rFonts w:ascii="Arial Narrow" w:hAnsi="Arial Narrow"/>
                <w:b/>
                <w:color w:val="FFFFFF"/>
                <w:u w:val="none" w:color="000000"/>
              </w:rPr>
              <w:t>in the</w:t>
            </w:r>
            <w:r w:rsidR="00DC50E0" w:rsidRPr="0074789A">
              <w:rPr>
                <w:rFonts w:ascii="Arial Narrow" w:hAnsi="Arial Narrow"/>
                <w:b/>
                <w:color w:val="FFFFFF"/>
                <w:u w:val="none" w:color="000000"/>
              </w:rPr>
              <w:t xml:space="preserve"> EYFS children will:</w:t>
            </w:r>
            <w:r w:rsidRPr="0074789A">
              <w:rPr>
                <w:rFonts w:ascii="Arial Narrow" w:hAnsi="Arial Narrow"/>
                <w:b/>
                <w:color w:val="FFFFFF"/>
                <w:u w:val="none" w:color="000000"/>
              </w:rPr>
              <w:t xml:space="preserve"> </w:t>
            </w:r>
          </w:p>
        </w:tc>
      </w:tr>
      <w:tr w:rsidR="00AA4EAD" w14:paraId="697ED1C6" w14:textId="77777777" w:rsidTr="00C730CC">
        <w:trPr>
          <w:trHeight w:val="888"/>
        </w:trPr>
        <w:tc>
          <w:tcPr>
            <w:tcW w:w="2117" w:type="dxa"/>
            <w:tcBorders>
              <w:top w:val="single" w:sz="8" w:space="0" w:color="000000"/>
              <w:left w:val="single" w:sz="8" w:space="0" w:color="000000"/>
              <w:bottom w:val="single" w:sz="8" w:space="0" w:color="000000"/>
              <w:right w:val="single" w:sz="8" w:space="0" w:color="000000"/>
            </w:tcBorders>
          </w:tcPr>
          <w:p w14:paraId="01BE3C47" w14:textId="77777777" w:rsidR="00AA4EAD" w:rsidRPr="00B03E24" w:rsidRDefault="00AA4EAD" w:rsidP="00851C3A">
            <w:pPr>
              <w:ind w:left="55"/>
              <w:rPr>
                <w:rFonts w:ascii="Arial Narrow" w:hAnsi="Arial Narrow"/>
                <w:sz w:val="24"/>
                <w:szCs w:val="24"/>
              </w:rPr>
            </w:pPr>
            <w:r w:rsidRPr="00B03E24">
              <w:rPr>
                <w:rFonts w:ascii="Arial Narrow" w:hAnsi="Arial Narrow"/>
                <w:b/>
                <w:color w:val="000000"/>
                <w:sz w:val="24"/>
                <w:szCs w:val="24"/>
                <w:u w:val="none" w:color="000000"/>
              </w:rPr>
              <w:t xml:space="preserve">Animals, excluding humans </w:t>
            </w:r>
          </w:p>
        </w:tc>
        <w:tc>
          <w:tcPr>
            <w:tcW w:w="13260" w:type="dxa"/>
            <w:gridSpan w:val="2"/>
            <w:tcBorders>
              <w:top w:val="single" w:sz="8" w:space="0" w:color="000000"/>
              <w:left w:val="single" w:sz="8" w:space="0" w:color="000000"/>
              <w:bottom w:val="single" w:sz="8" w:space="0" w:color="000000"/>
              <w:right w:val="single" w:sz="8" w:space="0" w:color="000000"/>
            </w:tcBorders>
          </w:tcPr>
          <w:p w14:paraId="4CEAEFE1" w14:textId="77777777" w:rsidR="00AA4EAD" w:rsidRPr="0074789A" w:rsidRDefault="00AA4EAD"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Learn about the life cycles of </w:t>
            </w:r>
            <w:proofErr w:type="gramStart"/>
            <w:r w:rsidRPr="0074789A">
              <w:rPr>
                <w:rFonts w:ascii="Arial Narrow" w:hAnsi="Arial Narrow"/>
                <w:color w:val="000000"/>
                <w:u w:val="none" w:color="000000"/>
              </w:rPr>
              <w:t>animals</w:t>
            </w:r>
            <w:proofErr w:type="gramEnd"/>
            <w:r w:rsidRPr="0074789A">
              <w:rPr>
                <w:rFonts w:ascii="Arial Narrow" w:hAnsi="Arial Narrow"/>
                <w:color w:val="000000"/>
                <w:u w:val="none" w:color="000000"/>
              </w:rPr>
              <w:t xml:space="preserve"> </w:t>
            </w:r>
          </w:p>
          <w:p w14:paraId="6C0173EF" w14:textId="77777777" w:rsidR="00AA4EAD" w:rsidRPr="0074789A" w:rsidRDefault="00AA4EAD" w:rsidP="00625049">
            <w:pPr>
              <w:pStyle w:val="ListParagraph"/>
              <w:numPr>
                <w:ilvl w:val="0"/>
                <w:numId w:val="2"/>
              </w:numPr>
              <w:spacing w:line="276" w:lineRule="auto"/>
              <w:rPr>
                <w:rFonts w:ascii="Arial Narrow" w:hAnsi="Arial Narrow"/>
                <w:color w:val="000000"/>
                <w:u w:val="none" w:color="000000"/>
              </w:rPr>
            </w:pPr>
            <w:r w:rsidRPr="0074789A">
              <w:rPr>
                <w:rFonts w:ascii="Arial Narrow" w:hAnsi="Arial Narrow"/>
                <w:color w:val="000000"/>
                <w:u w:val="none" w:color="000000"/>
              </w:rPr>
              <w:t xml:space="preserve">Compare adult animals to their </w:t>
            </w:r>
            <w:proofErr w:type="gramStart"/>
            <w:r w:rsidRPr="0074789A">
              <w:rPr>
                <w:rFonts w:ascii="Arial Narrow" w:hAnsi="Arial Narrow"/>
                <w:color w:val="000000"/>
                <w:u w:val="none" w:color="000000"/>
              </w:rPr>
              <w:t>babies</w:t>
            </w:r>
            <w:proofErr w:type="gramEnd"/>
            <w:r w:rsidRPr="0074789A">
              <w:rPr>
                <w:rFonts w:ascii="Arial Narrow" w:hAnsi="Arial Narrow"/>
                <w:color w:val="000000"/>
                <w:u w:val="none" w:color="000000"/>
              </w:rPr>
              <w:t xml:space="preserve"> </w:t>
            </w:r>
          </w:p>
          <w:p w14:paraId="2169DAE3" w14:textId="1E0299DB" w:rsidR="00AA4EAD" w:rsidRPr="0074789A" w:rsidRDefault="00AA4EAD"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Observe how baby animals change over </w:t>
            </w:r>
            <w:proofErr w:type="gramStart"/>
            <w:r w:rsidRPr="0074789A">
              <w:rPr>
                <w:rFonts w:ascii="Arial Narrow" w:hAnsi="Arial Narrow"/>
                <w:color w:val="000000"/>
                <w:u w:val="none" w:color="000000"/>
              </w:rPr>
              <w:t>time</w:t>
            </w:r>
            <w:proofErr w:type="gramEnd"/>
            <w:r w:rsidRPr="0074789A">
              <w:rPr>
                <w:rFonts w:ascii="Arial Narrow" w:hAnsi="Arial Narrow"/>
                <w:color w:val="000000"/>
                <w:u w:val="none" w:color="000000"/>
              </w:rPr>
              <w:t xml:space="preserve"> </w:t>
            </w:r>
          </w:p>
          <w:p w14:paraId="791659C5" w14:textId="390C2164" w:rsidR="00AA4EAD" w:rsidRPr="0074789A" w:rsidRDefault="00AA4EAD" w:rsidP="00625049">
            <w:pPr>
              <w:pStyle w:val="ListParagraph"/>
              <w:numPr>
                <w:ilvl w:val="0"/>
                <w:numId w:val="2"/>
              </w:numPr>
              <w:spacing w:line="276" w:lineRule="auto"/>
              <w:ind w:right="168"/>
              <w:rPr>
                <w:rFonts w:ascii="Arial Narrow" w:hAnsi="Arial Narrow"/>
              </w:rPr>
            </w:pPr>
            <w:r w:rsidRPr="0074789A">
              <w:rPr>
                <w:rFonts w:ascii="Arial Narrow" w:hAnsi="Arial Narrow"/>
                <w:color w:val="000000"/>
                <w:u w:val="none" w:color="000000"/>
              </w:rPr>
              <w:t xml:space="preserve">Name and describe animals that live in different habitats.  Describe different habitats </w:t>
            </w:r>
          </w:p>
        </w:tc>
      </w:tr>
      <w:tr w:rsidR="00AA4EAD" w14:paraId="02F3AA80" w14:textId="77777777" w:rsidTr="00256A76">
        <w:trPr>
          <w:trHeight w:val="865"/>
        </w:trPr>
        <w:tc>
          <w:tcPr>
            <w:tcW w:w="2117" w:type="dxa"/>
            <w:tcBorders>
              <w:top w:val="single" w:sz="8" w:space="0" w:color="000000"/>
              <w:left w:val="single" w:sz="8" w:space="0" w:color="000000"/>
              <w:bottom w:val="single" w:sz="8" w:space="0" w:color="000000"/>
              <w:right w:val="single" w:sz="8" w:space="0" w:color="000000"/>
            </w:tcBorders>
          </w:tcPr>
          <w:p w14:paraId="414298D5" w14:textId="77777777" w:rsidR="00AA4EAD" w:rsidRPr="00B03E24" w:rsidRDefault="00AA4EAD" w:rsidP="00851C3A">
            <w:pPr>
              <w:ind w:left="55"/>
              <w:rPr>
                <w:rFonts w:ascii="Arial Narrow" w:hAnsi="Arial Narrow"/>
                <w:sz w:val="24"/>
                <w:szCs w:val="24"/>
              </w:rPr>
            </w:pPr>
            <w:r w:rsidRPr="00B03E24">
              <w:rPr>
                <w:rFonts w:ascii="Arial Narrow" w:hAnsi="Arial Narrow"/>
                <w:b/>
                <w:color w:val="000000"/>
                <w:sz w:val="24"/>
                <w:szCs w:val="24"/>
                <w:u w:val="none" w:color="000000"/>
              </w:rPr>
              <w:t xml:space="preserve">Humans </w:t>
            </w:r>
          </w:p>
        </w:tc>
        <w:tc>
          <w:tcPr>
            <w:tcW w:w="415" w:type="dxa"/>
            <w:tcBorders>
              <w:top w:val="single" w:sz="8" w:space="0" w:color="000000"/>
              <w:left w:val="single" w:sz="8" w:space="0" w:color="000000"/>
              <w:bottom w:val="single" w:sz="8" w:space="0" w:color="000000"/>
              <w:right w:val="nil"/>
            </w:tcBorders>
          </w:tcPr>
          <w:p w14:paraId="6F713B01" w14:textId="5D634ED0" w:rsidR="00AA4EAD" w:rsidRDefault="00AA4EAD" w:rsidP="0074789A">
            <w:pPr>
              <w:pStyle w:val="ListParagraph"/>
              <w:numPr>
                <w:ilvl w:val="0"/>
                <w:numId w:val="3"/>
              </w:numPr>
            </w:pPr>
          </w:p>
        </w:tc>
        <w:tc>
          <w:tcPr>
            <w:tcW w:w="12845" w:type="dxa"/>
            <w:tcBorders>
              <w:top w:val="single" w:sz="8" w:space="0" w:color="000000"/>
              <w:left w:val="nil"/>
              <w:bottom w:val="single" w:sz="8" w:space="0" w:color="000000"/>
              <w:right w:val="single" w:sz="8" w:space="0" w:color="000000"/>
            </w:tcBorders>
          </w:tcPr>
          <w:p w14:paraId="5983F51E" w14:textId="77777777" w:rsidR="00AA4EAD" w:rsidRPr="0074789A" w:rsidRDefault="00AA4EAD" w:rsidP="00625049">
            <w:pPr>
              <w:pStyle w:val="ListParagraph"/>
              <w:numPr>
                <w:ilvl w:val="0"/>
                <w:numId w:val="3"/>
              </w:numPr>
              <w:spacing w:line="276" w:lineRule="auto"/>
              <w:rPr>
                <w:rFonts w:ascii="Arial Narrow" w:hAnsi="Arial Narrow"/>
              </w:rPr>
            </w:pPr>
            <w:r w:rsidRPr="0074789A">
              <w:rPr>
                <w:rFonts w:ascii="Arial Narrow" w:hAnsi="Arial Narrow"/>
                <w:color w:val="000000"/>
                <w:u w:val="none" w:color="000000"/>
              </w:rPr>
              <w:t xml:space="preserve">Learn about the life cycles of </w:t>
            </w:r>
            <w:proofErr w:type="gramStart"/>
            <w:r w:rsidRPr="0074789A">
              <w:rPr>
                <w:rFonts w:ascii="Arial Narrow" w:hAnsi="Arial Narrow"/>
                <w:color w:val="000000"/>
                <w:u w:val="none" w:color="000000"/>
              </w:rPr>
              <w:t>humans</w:t>
            </w:r>
            <w:proofErr w:type="gramEnd"/>
            <w:r w:rsidRPr="0074789A">
              <w:rPr>
                <w:rFonts w:ascii="Arial Narrow" w:hAnsi="Arial Narrow"/>
                <w:color w:val="000000"/>
                <w:u w:val="none" w:color="000000"/>
              </w:rPr>
              <w:t xml:space="preserve">  </w:t>
            </w:r>
          </w:p>
          <w:p w14:paraId="25036ACD" w14:textId="77777777" w:rsidR="00AA4EAD" w:rsidRPr="0074789A" w:rsidRDefault="00AA4EAD"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Learn about their </w:t>
            </w:r>
            <w:proofErr w:type="gramStart"/>
            <w:r w:rsidRPr="0074789A">
              <w:rPr>
                <w:rFonts w:ascii="Arial Narrow" w:hAnsi="Arial Narrow"/>
                <w:color w:val="000000"/>
                <w:u w:val="none" w:color="000000"/>
              </w:rPr>
              <w:t>senses</w:t>
            </w:r>
            <w:proofErr w:type="gramEnd"/>
            <w:r w:rsidRPr="0074789A">
              <w:rPr>
                <w:rFonts w:ascii="Arial Narrow" w:hAnsi="Arial Narrow"/>
                <w:color w:val="000000"/>
                <w:u w:val="none" w:color="000000"/>
              </w:rPr>
              <w:t xml:space="preserve"> </w:t>
            </w:r>
          </w:p>
          <w:p w14:paraId="000CFF67" w14:textId="6E947939" w:rsidR="00AA4EAD" w:rsidRPr="0074789A" w:rsidRDefault="00AA4EAD"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Describe people who are familiar to </w:t>
            </w:r>
            <w:proofErr w:type="gramStart"/>
            <w:r w:rsidRPr="0074789A">
              <w:rPr>
                <w:rFonts w:ascii="Arial Narrow" w:hAnsi="Arial Narrow"/>
                <w:color w:val="000000"/>
                <w:u w:val="none" w:color="000000"/>
              </w:rPr>
              <w:t>them</w:t>
            </w:r>
            <w:proofErr w:type="gramEnd"/>
            <w:r w:rsidRPr="0074789A">
              <w:rPr>
                <w:rFonts w:ascii="Arial Narrow" w:hAnsi="Arial Narrow"/>
                <w:color w:val="000000"/>
                <w:u w:val="none" w:color="000000"/>
              </w:rPr>
              <w:t xml:space="preserve"> </w:t>
            </w:r>
          </w:p>
          <w:p w14:paraId="0DAEB8C9" w14:textId="77777777" w:rsidR="00AA4EAD" w:rsidRPr="0074789A" w:rsidRDefault="00AA4EAD"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Learn about how to take care of themselves </w:t>
            </w:r>
          </w:p>
        </w:tc>
      </w:tr>
      <w:tr w:rsidR="00AA4EAD" w14:paraId="5948D4B8" w14:textId="77777777" w:rsidTr="00B52221">
        <w:trPr>
          <w:trHeight w:val="543"/>
        </w:trPr>
        <w:tc>
          <w:tcPr>
            <w:tcW w:w="2117" w:type="dxa"/>
            <w:tcBorders>
              <w:top w:val="single" w:sz="8" w:space="0" w:color="000000"/>
              <w:left w:val="single" w:sz="8" w:space="0" w:color="000000"/>
              <w:bottom w:val="nil"/>
              <w:right w:val="single" w:sz="8" w:space="0" w:color="000000"/>
            </w:tcBorders>
          </w:tcPr>
          <w:p w14:paraId="58E0A977" w14:textId="77777777" w:rsidR="00AA4EAD" w:rsidRPr="00B03E24" w:rsidRDefault="00AA4EAD" w:rsidP="00851C3A">
            <w:pPr>
              <w:ind w:left="55"/>
              <w:jc w:val="both"/>
              <w:rPr>
                <w:rFonts w:ascii="Arial Narrow" w:hAnsi="Arial Narrow"/>
                <w:sz w:val="24"/>
                <w:szCs w:val="24"/>
              </w:rPr>
            </w:pPr>
            <w:r w:rsidRPr="00B03E24">
              <w:rPr>
                <w:rFonts w:ascii="Arial Narrow" w:hAnsi="Arial Narrow"/>
                <w:b/>
                <w:color w:val="000000"/>
                <w:sz w:val="24"/>
                <w:szCs w:val="24"/>
                <w:u w:val="none" w:color="000000"/>
              </w:rPr>
              <w:t xml:space="preserve">Living things and their habitats </w:t>
            </w:r>
          </w:p>
        </w:tc>
        <w:tc>
          <w:tcPr>
            <w:tcW w:w="415" w:type="dxa"/>
            <w:tcBorders>
              <w:top w:val="single" w:sz="8" w:space="0" w:color="000000"/>
              <w:left w:val="single" w:sz="8" w:space="0" w:color="000000"/>
              <w:bottom w:val="nil"/>
              <w:right w:val="nil"/>
            </w:tcBorders>
          </w:tcPr>
          <w:p w14:paraId="3DD20E06" w14:textId="1F9E86A1" w:rsidR="00AA4EAD" w:rsidRDefault="00AA4EAD" w:rsidP="00851C3A">
            <w:pPr>
              <w:ind w:left="58"/>
            </w:pPr>
          </w:p>
          <w:p w14:paraId="3E70C1A3" w14:textId="0824D8B4" w:rsidR="00AA4EAD" w:rsidRDefault="00AA4EAD" w:rsidP="00851C3A">
            <w:pPr>
              <w:ind w:left="58"/>
            </w:pPr>
          </w:p>
        </w:tc>
        <w:tc>
          <w:tcPr>
            <w:tcW w:w="12845" w:type="dxa"/>
            <w:vMerge w:val="restart"/>
            <w:tcBorders>
              <w:top w:val="single" w:sz="8" w:space="0" w:color="000000"/>
              <w:left w:val="nil"/>
              <w:right w:val="single" w:sz="8" w:space="0" w:color="000000"/>
            </w:tcBorders>
          </w:tcPr>
          <w:p w14:paraId="4C23E523" w14:textId="77777777" w:rsidR="00AA4EAD" w:rsidRPr="0074789A" w:rsidRDefault="00AA4EAD"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Explore the surrounding natural </w:t>
            </w:r>
            <w:proofErr w:type="gramStart"/>
            <w:r w:rsidRPr="0074789A">
              <w:rPr>
                <w:rFonts w:ascii="Arial Narrow" w:hAnsi="Arial Narrow"/>
                <w:color w:val="000000"/>
                <w:u w:val="none" w:color="000000"/>
              </w:rPr>
              <w:t>environment</w:t>
            </w:r>
            <w:proofErr w:type="gramEnd"/>
            <w:r w:rsidRPr="0074789A">
              <w:rPr>
                <w:rFonts w:ascii="Arial Narrow" w:hAnsi="Arial Narrow"/>
                <w:color w:val="000000"/>
                <w:u w:val="none" w:color="000000"/>
              </w:rPr>
              <w:t xml:space="preserve"> </w:t>
            </w:r>
          </w:p>
          <w:p w14:paraId="08DFDF31" w14:textId="766CFDAA" w:rsidR="00AA4EAD" w:rsidRPr="0074789A" w:rsidRDefault="00AA4EAD"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Explore natural objects from the surrounding </w:t>
            </w:r>
            <w:proofErr w:type="gramStart"/>
            <w:r w:rsidRPr="0074789A">
              <w:rPr>
                <w:rFonts w:ascii="Arial Narrow" w:hAnsi="Arial Narrow"/>
                <w:color w:val="000000"/>
                <w:u w:val="none" w:color="000000"/>
              </w:rPr>
              <w:t>environment</w:t>
            </w:r>
            <w:proofErr w:type="gramEnd"/>
            <w:r w:rsidRPr="0074789A">
              <w:rPr>
                <w:rFonts w:ascii="Arial Narrow" w:hAnsi="Arial Narrow"/>
                <w:color w:val="000000"/>
                <w:u w:val="none" w:color="000000"/>
              </w:rPr>
              <w:t xml:space="preserve">  </w:t>
            </w:r>
          </w:p>
          <w:p w14:paraId="236135F3" w14:textId="676D45E3" w:rsidR="004B4AD5" w:rsidRPr="0074789A" w:rsidRDefault="004B4AD5" w:rsidP="00625049">
            <w:pPr>
              <w:pStyle w:val="ListParagraph"/>
              <w:numPr>
                <w:ilvl w:val="0"/>
                <w:numId w:val="2"/>
              </w:numPr>
              <w:spacing w:line="276" w:lineRule="auto"/>
              <w:rPr>
                <w:rFonts w:ascii="Arial Narrow" w:hAnsi="Arial Narrow"/>
                <w:color w:val="000000"/>
                <w:u w:val="none" w:color="000000"/>
              </w:rPr>
            </w:pPr>
            <w:r w:rsidRPr="0074789A">
              <w:rPr>
                <w:rFonts w:ascii="Arial Narrow" w:hAnsi="Arial Narrow"/>
                <w:color w:val="000000"/>
                <w:u w:val="none" w:color="000000"/>
              </w:rPr>
              <w:t>E</w:t>
            </w:r>
            <w:r w:rsidR="00AA4EAD" w:rsidRPr="0074789A">
              <w:rPr>
                <w:rFonts w:ascii="Arial Narrow" w:hAnsi="Arial Narrow"/>
                <w:color w:val="000000"/>
                <w:u w:val="none" w:color="000000"/>
              </w:rPr>
              <w:t xml:space="preserve">xplore the plants in the surrounding natural </w:t>
            </w:r>
            <w:proofErr w:type="gramStart"/>
            <w:r w:rsidR="00AA4EAD" w:rsidRPr="0074789A">
              <w:rPr>
                <w:rFonts w:ascii="Arial Narrow" w:hAnsi="Arial Narrow"/>
                <w:color w:val="000000"/>
                <w:u w:val="none" w:color="000000"/>
              </w:rPr>
              <w:t>environment</w:t>
            </w:r>
            <w:proofErr w:type="gramEnd"/>
            <w:r w:rsidR="00AA4EAD" w:rsidRPr="0074789A">
              <w:rPr>
                <w:rFonts w:ascii="Arial Narrow" w:hAnsi="Arial Narrow"/>
                <w:color w:val="000000"/>
                <w:u w:val="none" w:color="000000"/>
              </w:rPr>
              <w:t xml:space="preserve">  </w:t>
            </w:r>
          </w:p>
          <w:p w14:paraId="5A4E4CA9" w14:textId="38EE272A" w:rsidR="00AA4EAD" w:rsidRPr="0074789A" w:rsidRDefault="00AA4EAD"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Explore the animals in the surrounding natural </w:t>
            </w:r>
            <w:proofErr w:type="gramStart"/>
            <w:r w:rsidRPr="0074789A">
              <w:rPr>
                <w:rFonts w:ascii="Arial Narrow" w:hAnsi="Arial Narrow"/>
                <w:color w:val="000000"/>
                <w:u w:val="none" w:color="000000"/>
              </w:rPr>
              <w:t>environment</w:t>
            </w:r>
            <w:proofErr w:type="gramEnd"/>
            <w:r w:rsidRPr="0074789A">
              <w:rPr>
                <w:rFonts w:ascii="Arial Narrow" w:hAnsi="Arial Narrow"/>
                <w:color w:val="000000"/>
                <w:u w:val="none" w:color="000000"/>
              </w:rPr>
              <w:t xml:space="preserve"> </w:t>
            </w:r>
          </w:p>
          <w:p w14:paraId="58BCAD15" w14:textId="553EAAF3" w:rsidR="00AA4EAD" w:rsidRPr="0074789A" w:rsidRDefault="00AA4EAD"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Explore plants and animals in a contrasting natural environment </w:t>
            </w:r>
          </w:p>
        </w:tc>
      </w:tr>
      <w:tr w:rsidR="00AA4EAD" w14:paraId="201C243E" w14:textId="77777777" w:rsidTr="00B52221">
        <w:trPr>
          <w:trHeight w:val="324"/>
        </w:trPr>
        <w:tc>
          <w:tcPr>
            <w:tcW w:w="2117" w:type="dxa"/>
            <w:tcBorders>
              <w:top w:val="nil"/>
              <w:left w:val="single" w:sz="8" w:space="0" w:color="000000"/>
              <w:bottom w:val="single" w:sz="8" w:space="0" w:color="000000"/>
              <w:right w:val="single" w:sz="8" w:space="0" w:color="000000"/>
            </w:tcBorders>
          </w:tcPr>
          <w:p w14:paraId="5A158BBB" w14:textId="77777777" w:rsidR="00AA4EAD" w:rsidRPr="00B03E24" w:rsidRDefault="00AA4EAD" w:rsidP="00851C3A">
            <w:pPr>
              <w:spacing w:after="160"/>
              <w:rPr>
                <w:rFonts w:ascii="Arial Narrow" w:hAnsi="Arial Narrow"/>
                <w:sz w:val="24"/>
                <w:szCs w:val="24"/>
              </w:rPr>
            </w:pPr>
          </w:p>
        </w:tc>
        <w:tc>
          <w:tcPr>
            <w:tcW w:w="415" w:type="dxa"/>
            <w:tcBorders>
              <w:top w:val="nil"/>
              <w:left w:val="single" w:sz="8" w:space="0" w:color="000000"/>
              <w:bottom w:val="single" w:sz="8" w:space="0" w:color="000000"/>
              <w:right w:val="nil"/>
            </w:tcBorders>
          </w:tcPr>
          <w:p w14:paraId="079E6C90" w14:textId="77777777" w:rsidR="00AA4EAD" w:rsidRDefault="00AA4EAD" w:rsidP="00851C3A">
            <w:pPr>
              <w:spacing w:after="160"/>
            </w:pPr>
          </w:p>
        </w:tc>
        <w:tc>
          <w:tcPr>
            <w:tcW w:w="12845" w:type="dxa"/>
            <w:vMerge/>
            <w:tcBorders>
              <w:left w:val="nil"/>
              <w:bottom w:val="single" w:sz="8" w:space="0" w:color="000000"/>
              <w:right w:val="single" w:sz="8" w:space="0" w:color="000000"/>
            </w:tcBorders>
          </w:tcPr>
          <w:p w14:paraId="7A5B6AC6" w14:textId="70337EE4" w:rsidR="00AA4EAD" w:rsidRPr="0074789A" w:rsidRDefault="00AA4EAD" w:rsidP="00625049">
            <w:pPr>
              <w:pStyle w:val="ListParagraph"/>
              <w:numPr>
                <w:ilvl w:val="0"/>
                <w:numId w:val="2"/>
              </w:numPr>
              <w:spacing w:line="276" w:lineRule="auto"/>
              <w:rPr>
                <w:rFonts w:ascii="Arial Narrow" w:hAnsi="Arial Narrow"/>
              </w:rPr>
            </w:pPr>
          </w:p>
        </w:tc>
      </w:tr>
      <w:tr w:rsidR="006D421B" w14:paraId="1C04F87E" w14:textId="77777777" w:rsidTr="002D1842">
        <w:trPr>
          <w:trHeight w:val="353"/>
        </w:trPr>
        <w:tc>
          <w:tcPr>
            <w:tcW w:w="2117" w:type="dxa"/>
            <w:tcBorders>
              <w:top w:val="single" w:sz="8" w:space="0" w:color="000000"/>
              <w:left w:val="single" w:sz="8" w:space="0" w:color="000000"/>
              <w:bottom w:val="single" w:sz="8" w:space="0" w:color="000000"/>
              <w:right w:val="single" w:sz="8" w:space="0" w:color="000000"/>
            </w:tcBorders>
          </w:tcPr>
          <w:p w14:paraId="72A7312B" w14:textId="77777777" w:rsidR="006D421B" w:rsidRPr="00B03E24" w:rsidRDefault="006D421B" w:rsidP="00851C3A">
            <w:pPr>
              <w:ind w:left="55"/>
              <w:rPr>
                <w:rFonts w:ascii="Arial Narrow" w:hAnsi="Arial Narrow"/>
                <w:sz w:val="24"/>
                <w:szCs w:val="24"/>
              </w:rPr>
            </w:pPr>
            <w:r w:rsidRPr="00B03E24">
              <w:rPr>
                <w:rFonts w:ascii="Arial Narrow" w:hAnsi="Arial Narrow"/>
                <w:b/>
                <w:color w:val="000000"/>
                <w:sz w:val="24"/>
                <w:szCs w:val="24"/>
                <w:u w:val="none" w:color="000000"/>
              </w:rPr>
              <w:t xml:space="preserve">Plants </w:t>
            </w:r>
          </w:p>
        </w:tc>
        <w:tc>
          <w:tcPr>
            <w:tcW w:w="415" w:type="dxa"/>
            <w:tcBorders>
              <w:top w:val="single" w:sz="8" w:space="0" w:color="000000"/>
              <w:left w:val="single" w:sz="8" w:space="0" w:color="000000"/>
              <w:bottom w:val="single" w:sz="8" w:space="0" w:color="000000"/>
              <w:right w:val="nil"/>
            </w:tcBorders>
          </w:tcPr>
          <w:p w14:paraId="131625E0" w14:textId="41EC42AA" w:rsidR="006D421B" w:rsidRDefault="006D421B" w:rsidP="00851C3A">
            <w:pPr>
              <w:ind w:left="58"/>
            </w:pPr>
          </w:p>
        </w:tc>
        <w:tc>
          <w:tcPr>
            <w:tcW w:w="12845" w:type="dxa"/>
            <w:tcBorders>
              <w:top w:val="single" w:sz="8" w:space="0" w:color="000000"/>
              <w:left w:val="nil"/>
              <w:bottom w:val="single" w:sz="8" w:space="0" w:color="000000"/>
              <w:right w:val="single" w:sz="8" w:space="0" w:color="000000"/>
            </w:tcBorders>
          </w:tcPr>
          <w:p w14:paraId="52B2433E" w14:textId="77777777" w:rsidR="006D421B" w:rsidRPr="0074789A" w:rsidRDefault="006D421B" w:rsidP="00625049">
            <w:pPr>
              <w:pStyle w:val="ListParagraph"/>
              <w:numPr>
                <w:ilvl w:val="0"/>
                <w:numId w:val="2"/>
              </w:numPr>
              <w:spacing w:line="276" w:lineRule="auto"/>
              <w:rPr>
                <w:rFonts w:ascii="Arial Narrow" w:hAnsi="Arial Narrow"/>
                <w:color w:val="000000"/>
                <w:u w:val="none" w:color="000000"/>
              </w:rPr>
            </w:pPr>
            <w:r w:rsidRPr="0074789A">
              <w:rPr>
                <w:rFonts w:ascii="Arial Narrow" w:hAnsi="Arial Narrow"/>
                <w:color w:val="000000"/>
                <w:u w:val="none" w:color="000000"/>
              </w:rPr>
              <w:t xml:space="preserve">Grow </w:t>
            </w:r>
            <w:proofErr w:type="gramStart"/>
            <w:r w:rsidRPr="0074789A">
              <w:rPr>
                <w:rFonts w:ascii="Arial Narrow" w:hAnsi="Arial Narrow"/>
                <w:color w:val="000000"/>
                <w:u w:val="none" w:color="000000"/>
              </w:rPr>
              <w:t>plants</w:t>
            </w:r>
            <w:proofErr w:type="gramEnd"/>
            <w:r w:rsidRPr="0074789A">
              <w:rPr>
                <w:rFonts w:ascii="Arial Narrow" w:hAnsi="Arial Narrow"/>
                <w:color w:val="000000"/>
                <w:u w:val="none" w:color="000000"/>
              </w:rPr>
              <w:t xml:space="preserve"> </w:t>
            </w:r>
          </w:p>
          <w:p w14:paraId="1BCA8F4C" w14:textId="77777777" w:rsidR="006D421B" w:rsidRPr="0074789A" w:rsidRDefault="006D421B" w:rsidP="00625049">
            <w:pPr>
              <w:spacing w:line="276" w:lineRule="auto"/>
              <w:ind w:left="2"/>
              <w:rPr>
                <w:rFonts w:ascii="Arial Narrow" w:hAnsi="Arial Narrow"/>
              </w:rPr>
            </w:pPr>
          </w:p>
          <w:p w14:paraId="54E2CDFB" w14:textId="17BE4ED3" w:rsidR="006D421B" w:rsidRPr="0074789A" w:rsidRDefault="006D421B" w:rsidP="00625049">
            <w:pPr>
              <w:spacing w:after="160" w:line="276" w:lineRule="auto"/>
              <w:ind w:firstLine="45"/>
              <w:rPr>
                <w:rFonts w:ascii="Arial Narrow" w:hAnsi="Arial Narrow"/>
              </w:rPr>
            </w:pPr>
          </w:p>
        </w:tc>
      </w:tr>
      <w:tr w:rsidR="006D421B" w14:paraId="3A9A2A5C" w14:textId="77777777" w:rsidTr="0074789A">
        <w:trPr>
          <w:trHeight w:val="322"/>
        </w:trPr>
        <w:tc>
          <w:tcPr>
            <w:tcW w:w="2117" w:type="dxa"/>
            <w:tcBorders>
              <w:top w:val="single" w:sz="8" w:space="0" w:color="000000"/>
              <w:left w:val="single" w:sz="8" w:space="0" w:color="000000"/>
              <w:bottom w:val="nil"/>
              <w:right w:val="single" w:sz="8" w:space="0" w:color="000000"/>
            </w:tcBorders>
            <w:shd w:val="clear" w:color="auto" w:fill="auto"/>
          </w:tcPr>
          <w:p w14:paraId="05BDB93E" w14:textId="77777777" w:rsidR="006D421B" w:rsidRPr="00B03E24" w:rsidRDefault="006D421B" w:rsidP="00851C3A">
            <w:pPr>
              <w:ind w:left="55"/>
              <w:rPr>
                <w:rFonts w:ascii="Arial Narrow" w:hAnsi="Arial Narrow"/>
                <w:sz w:val="24"/>
                <w:szCs w:val="24"/>
              </w:rPr>
            </w:pPr>
            <w:r w:rsidRPr="00B03E24">
              <w:rPr>
                <w:rFonts w:ascii="Arial Narrow" w:hAnsi="Arial Narrow"/>
                <w:b/>
                <w:color w:val="000000"/>
                <w:sz w:val="24"/>
                <w:szCs w:val="24"/>
                <w:u w:val="none" w:color="000000"/>
              </w:rPr>
              <w:t xml:space="preserve">Seasonal changes </w:t>
            </w:r>
          </w:p>
        </w:tc>
        <w:tc>
          <w:tcPr>
            <w:tcW w:w="13260" w:type="dxa"/>
            <w:gridSpan w:val="2"/>
            <w:vMerge w:val="restart"/>
            <w:tcBorders>
              <w:top w:val="single" w:sz="8" w:space="0" w:color="000000"/>
              <w:left w:val="single" w:sz="8" w:space="0" w:color="000000"/>
              <w:right w:val="single" w:sz="8" w:space="0" w:color="000000"/>
            </w:tcBorders>
            <w:shd w:val="clear" w:color="auto" w:fill="auto"/>
          </w:tcPr>
          <w:p w14:paraId="3E185CA4" w14:textId="7AE2A7AD" w:rsidR="006D421B" w:rsidRPr="0074789A" w:rsidRDefault="006D421B" w:rsidP="00625049">
            <w:pPr>
              <w:shd w:val="clear" w:color="auto" w:fill="FFFFFF" w:themeFill="background1"/>
              <w:spacing w:line="276" w:lineRule="auto"/>
              <w:rPr>
                <w:rFonts w:ascii="Arial Narrow" w:hAnsi="Arial Narrow"/>
              </w:rPr>
            </w:pPr>
          </w:p>
          <w:p w14:paraId="3CF0E840" w14:textId="65D506C4" w:rsidR="006D421B" w:rsidRPr="0074789A" w:rsidRDefault="006D421B" w:rsidP="00625049">
            <w:pPr>
              <w:pStyle w:val="ListParagraph"/>
              <w:numPr>
                <w:ilvl w:val="0"/>
                <w:numId w:val="2"/>
              </w:numPr>
              <w:shd w:val="clear" w:color="auto" w:fill="FFFFFF" w:themeFill="background1"/>
              <w:spacing w:line="276" w:lineRule="auto"/>
              <w:rPr>
                <w:rFonts w:ascii="Arial Narrow" w:hAnsi="Arial Narrow"/>
              </w:rPr>
            </w:pPr>
            <w:r w:rsidRPr="0074789A">
              <w:rPr>
                <w:rFonts w:ascii="Arial Narrow" w:hAnsi="Arial Narrow"/>
                <w:color w:val="000000"/>
                <w:u w:val="none" w:color="000000"/>
              </w:rPr>
              <w:lastRenderedPageBreak/>
              <w:t xml:space="preserve">Play and explore outside in all seasons and in different </w:t>
            </w:r>
            <w:proofErr w:type="gramStart"/>
            <w:r w:rsidRPr="0074789A">
              <w:rPr>
                <w:rFonts w:ascii="Arial Narrow" w:hAnsi="Arial Narrow"/>
                <w:color w:val="000000"/>
                <w:u w:val="none" w:color="000000"/>
              </w:rPr>
              <w:t>weather</w:t>
            </w:r>
            <w:proofErr w:type="gramEnd"/>
          </w:p>
          <w:p w14:paraId="0D6A1AFE" w14:textId="010AB19A" w:rsidR="006D421B" w:rsidRPr="0074789A" w:rsidRDefault="006D421B" w:rsidP="00625049">
            <w:pPr>
              <w:pStyle w:val="ListParagraph"/>
              <w:numPr>
                <w:ilvl w:val="0"/>
                <w:numId w:val="2"/>
              </w:numPr>
              <w:shd w:val="clear" w:color="auto" w:fill="FFFFFF" w:themeFill="background1"/>
              <w:spacing w:line="276" w:lineRule="auto"/>
              <w:rPr>
                <w:rFonts w:ascii="Arial Narrow" w:hAnsi="Arial Narrow"/>
              </w:rPr>
            </w:pPr>
            <w:r w:rsidRPr="0074789A">
              <w:rPr>
                <w:rFonts w:ascii="Arial Narrow" w:hAnsi="Arial Narrow"/>
                <w:color w:val="000000"/>
                <w:u w:val="none" w:color="000000"/>
              </w:rPr>
              <w:t xml:space="preserve">Observe living things throughout the year </w:t>
            </w:r>
          </w:p>
        </w:tc>
      </w:tr>
      <w:tr w:rsidR="006D421B" w14:paraId="08FC3086" w14:textId="77777777" w:rsidTr="0074789A">
        <w:trPr>
          <w:trHeight w:val="297"/>
        </w:trPr>
        <w:tc>
          <w:tcPr>
            <w:tcW w:w="2117" w:type="dxa"/>
            <w:tcBorders>
              <w:top w:val="nil"/>
              <w:left w:val="single" w:sz="8" w:space="0" w:color="000000"/>
              <w:bottom w:val="single" w:sz="8" w:space="0" w:color="000000"/>
              <w:right w:val="single" w:sz="8" w:space="0" w:color="000000"/>
            </w:tcBorders>
            <w:shd w:val="clear" w:color="auto" w:fill="auto"/>
          </w:tcPr>
          <w:p w14:paraId="4757EC14" w14:textId="77777777" w:rsidR="006D421B" w:rsidRPr="00B03E24" w:rsidRDefault="006D421B" w:rsidP="00851C3A">
            <w:pPr>
              <w:spacing w:after="160"/>
              <w:rPr>
                <w:rFonts w:ascii="Arial Narrow" w:hAnsi="Arial Narrow"/>
                <w:sz w:val="24"/>
                <w:szCs w:val="24"/>
              </w:rPr>
            </w:pPr>
          </w:p>
        </w:tc>
        <w:tc>
          <w:tcPr>
            <w:tcW w:w="13260" w:type="dxa"/>
            <w:gridSpan w:val="2"/>
            <w:vMerge/>
            <w:tcBorders>
              <w:left w:val="single" w:sz="8" w:space="0" w:color="000000"/>
              <w:bottom w:val="single" w:sz="8" w:space="0" w:color="000000"/>
              <w:right w:val="single" w:sz="8" w:space="0" w:color="000000"/>
            </w:tcBorders>
            <w:shd w:val="clear" w:color="auto" w:fill="auto"/>
          </w:tcPr>
          <w:p w14:paraId="2960FDFA" w14:textId="5ED2BE64" w:rsidR="006D421B" w:rsidRPr="0074789A" w:rsidRDefault="006D421B" w:rsidP="00625049">
            <w:pPr>
              <w:pStyle w:val="ListParagraph"/>
              <w:numPr>
                <w:ilvl w:val="0"/>
                <w:numId w:val="2"/>
              </w:numPr>
              <w:spacing w:line="276" w:lineRule="auto"/>
              <w:rPr>
                <w:rFonts w:ascii="Arial Narrow" w:hAnsi="Arial Narrow"/>
              </w:rPr>
            </w:pPr>
          </w:p>
        </w:tc>
      </w:tr>
      <w:tr w:rsidR="006D421B" w14:paraId="4F0040F1" w14:textId="77777777" w:rsidTr="00BF50A4">
        <w:trPr>
          <w:trHeight w:val="1048"/>
        </w:trPr>
        <w:tc>
          <w:tcPr>
            <w:tcW w:w="2117" w:type="dxa"/>
            <w:tcBorders>
              <w:top w:val="single" w:sz="8" w:space="0" w:color="000000"/>
              <w:left w:val="single" w:sz="8" w:space="0" w:color="000000"/>
              <w:bottom w:val="nil"/>
              <w:right w:val="single" w:sz="8" w:space="0" w:color="000000"/>
            </w:tcBorders>
          </w:tcPr>
          <w:p w14:paraId="4DDE29D8" w14:textId="77777777" w:rsidR="006D421B" w:rsidRPr="00B03E24" w:rsidRDefault="006D421B" w:rsidP="00851C3A">
            <w:pPr>
              <w:ind w:left="55"/>
              <w:rPr>
                <w:rFonts w:ascii="Arial Narrow" w:hAnsi="Arial Narrow"/>
                <w:sz w:val="24"/>
                <w:szCs w:val="24"/>
              </w:rPr>
            </w:pPr>
            <w:r w:rsidRPr="00B03E24">
              <w:rPr>
                <w:rFonts w:ascii="Arial Narrow" w:hAnsi="Arial Narrow"/>
                <w:b/>
                <w:color w:val="000000"/>
                <w:sz w:val="24"/>
                <w:szCs w:val="24"/>
                <w:u w:val="none" w:color="000000"/>
              </w:rPr>
              <w:t xml:space="preserve">Materials, including changing materials </w:t>
            </w:r>
          </w:p>
        </w:tc>
        <w:tc>
          <w:tcPr>
            <w:tcW w:w="415" w:type="dxa"/>
            <w:tcBorders>
              <w:top w:val="single" w:sz="8" w:space="0" w:color="000000"/>
              <w:left w:val="single" w:sz="8" w:space="0" w:color="000000"/>
              <w:bottom w:val="nil"/>
              <w:right w:val="nil"/>
            </w:tcBorders>
            <w:vAlign w:val="bottom"/>
          </w:tcPr>
          <w:p w14:paraId="5EF820E7" w14:textId="7DBB7EDA" w:rsidR="006D421B" w:rsidRDefault="006D421B" w:rsidP="00851C3A">
            <w:pPr>
              <w:spacing w:after="2" w:line="244" w:lineRule="auto"/>
              <w:ind w:left="58"/>
            </w:pPr>
          </w:p>
          <w:p w14:paraId="70132B29" w14:textId="66711D52" w:rsidR="006D421B" w:rsidRDefault="006D421B" w:rsidP="00851C3A">
            <w:pPr>
              <w:ind w:left="58"/>
            </w:pPr>
          </w:p>
        </w:tc>
        <w:tc>
          <w:tcPr>
            <w:tcW w:w="12845" w:type="dxa"/>
            <w:vMerge w:val="restart"/>
            <w:tcBorders>
              <w:top w:val="single" w:sz="8" w:space="0" w:color="000000"/>
              <w:left w:val="nil"/>
              <w:right w:val="single" w:sz="8" w:space="0" w:color="000000"/>
            </w:tcBorders>
          </w:tcPr>
          <w:p w14:paraId="614CFC85" w14:textId="693B2177" w:rsidR="006D421B" w:rsidRPr="0074789A" w:rsidRDefault="006D421B"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Explore a range of materials </w:t>
            </w:r>
            <w:r w:rsidRPr="0074789A">
              <w:rPr>
                <w:rFonts w:ascii="Arial Narrow" w:hAnsi="Arial Narrow"/>
                <w:color w:val="000000"/>
                <w:u w:val="none" w:color="000000"/>
              </w:rPr>
              <w:t xml:space="preserve">including natural </w:t>
            </w:r>
            <w:proofErr w:type="gramStart"/>
            <w:r w:rsidRPr="0074789A">
              <w:rPr>
                <w:rFonts w:ascii="Arial Narrow" w:hAnsi="Arial Narrow"/>
                <w:color w:val="000000"/>
                <w:u w:val="none" w:color="000000"/>
              </w:rPr>
              <w:t>materials</w:t>
            </w:r>
            <w:proofErr w:type="gramEnd"/>
            <w:r w:rsidRPr="0074789A">
              <w:rPr>
                <w:rFonts w:ascii="Arial Narrow" w:hAnsi="Arial Narrow"/>
                <w:color w:val="000000"/>
                <w:u w:val="none" w:color="000000"/>
              </w:rPr>
              <w:t xml:space="preserve"> </w:t>
            </w:r>
          </w:p>
          <w:p w14:paraId="61806310" w14:textId="77777777" w:rsidR="006D421B" w:rsidRPr="0074789A" w:rsidRDefault="006D421B"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Shape and join </w:t>
            </w:r>
            <w:proofErr w:type="gramStart"/>
            <w:r w:rsidRPr="0074789A">
              <w:rPr>
                <w:rFonts w:ascii="Arial Narrow" w:hAnsi="Arial Narrow"/>
                <w:color w:val="000000"/>
                <w:u w:val="none" w:color="000000"/>
              </w:rPr>
              <w:t>materials</w:t>
            </w:r>
            <w:proofErr w:type="gramEnd"/>
            <w:r w:rsidRPr="0074789A">
              <w:rPr>
                <w:rFonts w:ascii="Arial Narrow" w:hAnsi="Arial Narrow"/>
                <w:color w:val="000000"/>
                <w:u w:val="none" w:color="000000"/>
              </w:rPr>
              <w:t xml:space="preserve"> </w:t>
            </w:r>
          </w:p>
          <w:p w14:paraId="15655A78" w14:textId="77777777" w:rsidR="006D421B" w:rsidRPr="0074789A" w:rsidRDefault="006D421B"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Combine and mix </w:t>
            </w:r>
            <w:proofErr w:type="gramStart"/>
            <w:r w:rsidRPr="0074789A">
              <w:rPr>
                <w:rFonts w:ascii="Arial Narrow" w:hAnsi="Arial Narrow"/>
                <w:color w:val="000000"/>
                <w:u w:val="none" w:color="000000"/>
              </w:rPr>
              <w:t>ingredients</w:t>
            </w:r>
            <w:proofErr w:type="gramEnd"/>
            <w:r w:rsidRPr="0074789A">
              <w:rPr>
                <w:rFonts w:ascii="Arial Narrow" w:hAnsi="Arial Narrow"/>
                <w:color w:val="000000"/>
                <w:u w:val="none" w:color="000000"/>
              </w:rPr>
              <w:t xml:space="preserve"> </w:t>
            </w:r>
          </w:p>
          <w:p w14:paraId="4CB5460B" w14:textId="1CC10B26" w:rsidR="006D421B" w:rsidRPr="0074789A" w:rsidRDefault="006D421B"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Change materials by heating and cooling, including </w:t>
            </w:r>
            <w:proofErr w:type="gramStart"/>
            <w:r w:rsidRPr="0074789A">
              <w:rPr>
                <w:rFonts w:ascii="Arial Narrow" w:hAnsi="Arial Narrow"/>
                <w:color w:val="000000"/>
                <w:u w:val="none" w:color="000000"/>
              </w:rPr>
              <w:t>cooking</w:t>
            </w:r>
            <w:proofErr w:type="gramEnd"/>
            <w:r w:rsidRPr="0074789A">
              <w:rPr>
                <w:rFonts w:ascii="Arial Narrow" w:hAnsi="Arial Narrow"/>
                <w:color w:val="000000"/>
                <w:u w:val="none" w:color="000000"/>
              </w:rPr>
              <w:t xml:space="preserve"> </w:t>
            </w:r>
          </w:p>
          <w:p w14:paraId="1512E3F0" w14:textId="77777777" w:rsidR="006D421B" w:rsidRPr="0074789A" w:rsidRDefault="006D421B" w:rsidP="00625049">
            <w:pPr>
              <w:pStyle w:val="ListParagraph"/>
              <w:numPr>
                <w:ilvl w:val="0"/>
                <w:numId w:val="2"/>
              </w:numPr>
              <w:spacing w:line="276" w:lineRule="auto"/>
              <w:rPr>
                <w:rFonts w:ascii="Arial Narrow" w:hAnsi="Arial Narrow"/>
                <w:color w:val="000000"/>
                <w:u w:val="none" w:color="000000"/>
              </w:rPr>
            </w:pPr>
            <w:r w:rsidRPr="0074789A">
              <w:rPr>
                <w:rFonts w:ascii="Arial Narrow" w:hAnsi="Arial Narrow"/>
                <w:color w:val="000000"/>
                <w:u w:val="none" w:color="000000"/>
              </w:rPr>
              <w:t xml:space="preserve">Make objects from different materials, including natural </w:t>
            </w:r>
            <w:proofErr w:type="gramStart"/>
            <w:r w:rsidRPr="0074789A">
              <w:rPr>
                <w:rFonts w:ascii="Arial Narrow" w:hAnsi="Arial Narrow"/>
                <w:color w:val="000000"/>
                <w:u w:val="none" w:color="000000"/>
              </w:rPr>
              <w:t>materials</w:t>
            </w:r>
            <w:proofErr w:type="gramEnd"/>
            <w:r w:rsidRPr="0074789A">
              <w:rPr>
                <w:rFonts w:ascii="Arial Narrow" w:hAnsi="Arial Narrow"/>
                <w:color w:val="000000"/>
                <w:u w:val="none" w:color="000000"/>
              </w:rPr>
              <w:t xml:space="preserve"> </w:t>
            </w:r>
          </w:p>
          <w:p w14:paraId="29EB88C8" w14:textId="5525887C" w:rsidR="006D421B" w:rsidRPr="0074789A" w:rsidRDefault="006D421B"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Observe, measure and record how materials change when heated and </w:t>
            </w:r>
            <w:proofErr w:type="gramStart"/>
            <w:r w:rsidRPr="0074789A">
              <w:rPr>
                <w:rFonts w:ascii="Arial Narrow" w:hAnsi="Arial Narrow"/>
                <w:color w:val="000000"/>
                <w:u w:val="none" w:color="000000"/>
              </w:rPr>
              <w:t>cooled</w:t>
            </w:r>
            <w:proofErr w:type="gramEnd"/>
            <w:r w:rsidRPr="0074789A">
              <w:rPr>
                <w:rFonts w:ascii="Arial Narrow" w:hAnsi="Arial Narrow"/>
                <w:color w:val="000000"/>
                <w:u w:val="none" w:color="000000"/>
              </w:rPr>
              <w:t xml:space="preserve"> </w:t>
            </w:r>
          </w:p>
          <w:p w14:paraId="4A663B5D" w14:textId="4BEB2897" w:rsidR="006D421B" w:rsidRPr="0074789A" w:rsidRDefault="006D421B"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Compare how materials change over time and in different conditions </w:t>
            </w:r>
          </w:p>
        </w:tc>
      </w:tr>
      <w:tr w:rsidR="006D421B" w14:paraId="59F9E117" w14:textId="77777777" w:rsidTr="00BF50A4">
        <w:trPr>
          <w:trHeight w:val="315"/>
        </w:trPr>
        <w:tc>
          <w:tcPr>
            <w:tcW w:w="2117" w:type="dxa"/>
            <w:tcBorders>
              <w:top w:val="nil"/>
              <w:left w:val="single" w:sz="8" w:space="0" w:color="000000"/>
              <w:bottom w:val="single" w:sz="8" w:space="0" w:color="000000"/>
              <w:right w:val="single" w:sz="8" w:space="0" w:color="000000"/>
            </w:tcBorders>
          </w:tcPr>
          <w:p w14:paraId="57C83571" w14:textId="77777777" w:rsidR="006D421B" w:rsidRPr="00B03E24" w:rsidRDefault="006D421B" w:rsidP="00851C3A">
            <w:pPr>
              <w:spacing w:after="160"/>
              <w:rPr>
                <w:rFonts w:ascii="Arial Narrow" w:hAnsi="Arial Narrow"/>
                <w:sz w:val="24"/>
                <w:szCs w:val="24"/>
              </w:rPr>
            </w:pPr>
          </w:p>
        </w:tc>
        <w:tc>
          <w:tcPr>
            <w:tcW w:w="415" w:type="dxa"/>
            <w:tcBorders>
              <w:top w:val="nil"/>
              <w:left w:val="single" w:sz="8" w:space="0" w:color="000000"/>
              <w:bottom w:val="single" w:sz="8" w:space="0" w:color="000000"/>
              <w:right w:val="nil"/>
            </w:tcBorders>
          </w:tcPr>
          <w:p w14:paraId="36B70C5D" w14:textId="77777777" w:rsidR="006D421B" w:rsidRDefault="006D421B" w:rsidP="00851C3A">
            <w:pPr>
              <w:spacing w:after="160"/>
            </w:pPr>
          </w:p>
        </w:tc>
        <w:tc>
          <w:tcPr>
            <w:tcW w:w="12845" w:type="dxa"/>
            <w:vMerge/>
            <w:tcBorders>
              <w:left w:val="nil"/>
              <w:bottom w:val="single" w:sz="8" w:space="0" w:color="000000"/>
              <w:right w:val="single" w:sz="8" w:space="0" w:color="000000"/>
            </w:tcBorders>
          </w:tcPr>
          <w:p w14:paraId="2B3CE3BF" w14:textId="26483003" w:rsidR="006D421B" w:rsidRPr="0074789A" w:rsidRDefault="006D421B" w:rsidP="00625049">
            <w:pPr>
              <w:pStyle w:val="ListParagraph"/>
              <w:numPr>
                <w:ilvl w:val="0"/>
                <w:numId w:val="2"/>
              </w:numPr>
              <w:spacing w:line="276" w:lineRule="auto"/>
              <w:rPr>
                <w:rFonts w:ascii="Arial Narrow" w:hAnsi="Arial Narrow"/>
              </w:rPr>
            </w:pPr>
          </w:p>
        </w:tc>
      </w:tr>
      <w:tr w:rsidR="006D421B" w14:paraId="702FDEA7" w14:textId="77777777" w:rsidTr="00857C69">
        <w:trPr>
          <w:trHeight w:val="298"/>
        </w:trPr>
        <w:tc>
          <w:tcPr>
            <w:tcW w:w="2117" w:type="dxa"/>
            <w:tcBorders>
              <w:top w:val="single" w:sz="8" w:space="0" w:color="000000"/>
              <w:left w:val="single" w:sz="8" w:space="0" w:color="000000"/>
              <w:bottom w:val="nil"/>
              <w:right w:val="single" w:sz="8" w:space="0" w:color="000000"/>
            </w:tcBorders>
          </w:tcPr>
          <w:p w14:paraId="623D0CDD" w14:textId="77777777" w:rsidR="006D421B" w:rsidRPr="00B03E24" w:rsidRDefault="006D421B" w:rsidP="00851C3A">
            <w:pPr>
              <w:ind w:left="55"/>
              <w:rPr>
                <w:rFonts w:ascii="Arial Narrow" w:hAnsi="Arial Narrow"/>
                <w:sz w:val="24"/>
                <w:szCs w:val="24"/>
              </w:rPr>
            </w:pPr>
            <w:r w:rsidRPr="00B03E24">
              <w:rPr>
                <w:rFonts w:ascii="Arial Narrow" w:hAnsi="Arial Narrow"/>
                <w:b/>
                <w:color w:val="000000"/>
                <w:sz w:val="24"/>
                <w:szCs w:val="24"/>
                <w:u w:val="none" w:color="000000"/>
              </w:rPr>
              <w:t xml:space="preserve">Electricity </w:t>
            </w:r>
          </w:p>
        </w:tc>
        <w:tc>
          <w:tcPr>
            <w:tcW w:w="415" w:type="dxa"/>
            <w:tcBorders>
              <w:top w:val="single" w:sz="8" w:space="0" w:color="000000"/>
              <w:left w:val="single" w:sz="8" w:space="0" w:color="000000"/>
              <w:bottom w:val="nil"/>
              <w:right w:val="nil"/>
            </w:tcBorders>
          </w:tcPr>
          <w:p w14:paraId="5B236E7F" w14:textId="4806D0BB" w:rsidR="006D421B" w:rsidRDefault="006D421B" w:rsidP="00B03E24"/>
        </w:tc>
        <w:tc>
          <w:tcPr>
            <w:tcW w:w="12845" w:type="dxa"/>
            <w:tcBorders>
              <w:top w:val="single" w:sz="8" w:space="0" w:color="000000"/>
              <w:left w:val="nil"/>
              <w:bottom w:val="nil"/>
              <w:right w:val="single" w:sz="8" w:space="0" w:color="000000"/>
            </w:tcBorders>
          </w:tcPr>
          <w:p w14:paraId="16E527AD" w14:textId="503A034A" w:rsidR="006D421B" w:rsidRPr="0074789A" w:rsidRDefault="006D421B"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Identify electrical devices  </w:t>
            </w:r>
          </w:p>
        </w:tc>
      </w:tr>
      <w:tr w:rsidR="00EE5368" w14:paraId="4A064B7A" w14:textId="77777777" w:rsidTr="00980EB9">
        <w:trPr>
          <w:trHeight w:val="300"/>
        </w:trPr>
        <w:tc>
          <w:tcPr>
            <w:tcW w:w="2117" w:type="dxa"/>
            <w:tcBorders>
              <w:top w:val="nil"/>
              <w:left w:val="single" w:sz="8" w:space="0" w:color="000000"/>
              <w:bottom w:val="single" w:sz="8" w:space="0" w:color="000000"/>
              <w:right w:val="single" w:sz="8" w:space="0" w:color="000000"/>
            </w:tcBorders>
          </w:tcPr>
          <w:p w14:paraId="777D9F74" w14:textId="77777777" w:rsidR="00EE5368" w:rsidRPr="00B03E24" w:rsidRDefault="00EE5368" w:rsidP="00851C3A">
            <w:pPr>
              <w:spacing w:after="160"/>
              <w:rPr>
                <w:rFonts w:ascii="Arial Narrow" w:hAnsi="Arial Narrow"/>
                <w:sz w:val="24"/>
                <w:szCs w:val="24"/>
              </w:rPr>
            </w:pPr>
          </w:p>
        </w:tc>
        <w:tc>
          <w:tcPr>
            <w:tcW w:w="415" w:type="dxa"/>
            <w:tcBorders>
              <w:top w:val="nil"/>
              <w:left w:val="single" w:sz="8" w:space="0" w:color="000000"/>
              <w:bottom w:val="single" w:sz="8" w:space="0" w:color="000000"/>
              <w:right w:val="nil"/>
            </w:tcBorders>
          </w:tcPr>
          <w:p w14:paraId="295B2FD6" w14:textId="48826E59" w:rsidR="00EE5368" w:rsidRDefault="00EE5368" w:rsidP="00B03E24">
            <w:r>
              <w:rPr>
                <w:color w:val="000000"/>
                <w:sz w:val="20"/>
                <w:u w:val="none" w:color="000000"/>
              </w:rPr>
              <w:t xml:space="preserve"> </w:t>
            </w:r>
          </w:p>
        </w:tc>
        <w:tc>
          <w:tcPr>
            <w:tcW w:w="12845" w:type="dxa"/>
            <w:tcBorders>
              <w:top w:val="nil"/>
              <w:left w:val="nil"/>
              <w:bottom w:val="single" w:sz="8" w:space="0" w:color="000000"/>
              <w:right w:val="single" w:sz="8" w:space="0" w:color="000000"/>
            </w:tcBorders>
          </w:tcPr>
          <w:p w14:paraId="7DABFC98" w14:textId="1028CBEA" w:rsidR="00EE5368" w:rsidRPr="0074789A" w:rsidRDefault="00EE5368" w:rsidP="00625049">
            <w:pPr>
              <w:pStyle w:val="ListParagraph"/>
              <w:numPr>
                <w:ilvl w:val="0"/>
                <w:numId w:val="2"/>
              </w:numPr>
              <w:spacing w:after="160" w:line="276" w:lineRule="auto"/>
              <w:rPr>
                <w:rFonts w:ascii="Arial Narrow" w:hAnsi="Arial Narrow"/>
              </w:rPr>
            </w:pPr>
            <w:r w:rsidRPr="0074789A">
              <w:rPr>
                <w:rFonts w:ascii="Arial Narrow" w:hAnsi="Arial Narrow"/>
                <w:color w:val="000000"/>
                <w:u w:val="none" w:color="000000"/>
              </w:rPr>
              <w:t xml:space="preserve">Use battery-powered devices </w:t>
            </w:r>
          </w:p>
        </w:tc>
      </w:tr>
      <w:tr w:rsidR="00705DAA" w14:paraId="06BB6BD1" w14:textId="77777777" w:rsidTr="00412A88">
        <w:trPr>
          <w:trHeight w:val="643"/>
        </w:trPr>
        <w:tc>
          <w:tcPr>
            <w:tcW w:w="2117" w:type="dxa"/>
            <w:tcBorders>
              <w:top w:val="single" w:sz="8" w:space="0" w:color="000000"/>
              <w:left w:val="single" w:sz="8" w:space="0" w:color="000000"/>
              <w:bottom w:val="single" w:sz="8" w:space="0" w:color="000000"/>
              <w:right w:val="single" w:sz="8" w:space="0" w:color="000000"/>
            </w:tcBorders>
          </w:tcPr>
          <w:p w14:paraId="6E8A75B0" w14:textId="77777777" w:rsidR="00705DAA" w:rsidRPr="00B03E24" w:rsidRDefault="00705DAA" w:rsidP="00851C3A">
            <w:pPr>
              <w:ind w:left="55"/>
              <w:rPr>
                <w:rFonts w:ascii="Arial Narrow" w:hAnsi="Arial Narrow"/>
                <w:sz w:val="24"/>
                <w:szCs w:val="24"/>
              </w:rPr>
            </w:pPr>
            <w:r w:rsidRPr="00B03E24">
              <w:rPr>
                <w:rFonts w:ascii="Arial Narrow" w:hAnsi="Arial Narrow"/>
                <w:b/>
                <w:color w:val="000000"/>
                <w:sz w:val="24"/>
                <w:szCs w:val="24"/>
                <w:u w:val="none" w:color="000000"/>
              </w:rPr>
              <w:t xml:space="preserve">Light </w:t>
            </w:r>
          </w:p>
        </w:tc>
        <w:tc>
          <w:tcPr>
            <w:tcW w:w="415" w:type="dxa"/>
            <w:tcBorders>
              <w:top w:val="single" w:sz="8" w:space="0" w:color="000000"/>
              <w:left w:val="single" w:sz="8" w:space="0" w:color="000000"/>
              <w:bottom w:val="single" w:sz="8" w:space="0" w:color="000000"/>
              <w:right w:val="nil"/>
            </w:tcBorders>
          </w:tcPr>
          <w:p w14:paraId="50D1D021" w14:textId="4ED0330F" w:rsidR="00705DAA" w:rsidRDefault="00705DAA" w:rsidP="00851C3A">
            <w:pPr>
              <w:ind w:left="58"/>
            </w:pPr>
            <w:r>
              <w:rPr>
                <w:color w:val="000000"/>
                <w:sz w:val="20"/>
                <w:u w:val="none" w:color="000000"/>
              </w:rPr>
              <w:t xml:space="preserve"> </w:t>
            </w:r>
          </w:p>
          <w:p w14:paraId="1C2A711C" w14:textId="5194269D" w:rsidR="00705DAA" w:rsidRDefault="00705DAA" w:rsidP="00851C3A">
            <w:pPr>
              <w:ind w:left="58"/>
            </w:pPr>
          </w:p>
        </w:tc>
        <w:tc>
          <w:tcPr>
            <w:tcW w:w="12845" w:type="dxa"/>
            <w:tcBorders>
              <w:top w:val="single" w:sz="8" w:space="0" w:color="000000"/>
              <w:left w:val="nil"/>
              <w:bottom w:val="single" w:sz="8" w:space="0" w:color="000000"/>
              <w:right w:val="single" w:sz="8" w:space="0" w:color="000000"/>
            </w:tcBorders>
          </w:tcPr>
          <w:p w14:paraId="173C4189" w14:textId="77777777" w:rsidR="00705DAA" w:rsidRPr="0074789A" w:rsidRDefault="00705DAA"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Explore light </w:t>
            </w:r>
            <w:proofErr w:type="gramStart"/>
            <w:r w:rsidRPr="0074789A">
              <w:rPr>
                <w:rFonts w:ascii="Arial Narrow" w:hAnsi="Arial Narrow"/>
                <w:color w:val="000000"/>
                <w:u w:val="none" w:color="000000"/>
              </w:rPr>
              <w:t>sources</w:t>
            </w:r>
            <w:proofErr w:type="gramEnd"/>
            <w:r w:rsidRPr="0074789A">
              <w:rPr>
                <w:rFonts w:ascii="Arial Narrow" w:hAnsi="Arial Narrow"/>
                <w:color w:val="000000"/>
                <w:u w:val="none" w:color="000000"/>
              </w:rPr>
              <w:t xml:space="preserve"> </w:t>
            </w:r>
          </w:p>
          <w:p w14:paraId="34F0DC32" w14:textId="019C1F1D" w:rsidR="00705DAA" w:rsidRPr="0074789A" w:rsidRDefault="00705DAA"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Shine light on or through different materials </w:t>
            </w:r>
          </w:p>
          <w:p w14:paraId="1E3EE61F" w14:textId="77777777" w:rsidR="00EE5368" w:rsidRPr="0074789A" w:rsidRDefault="00705DAA" w:rsidP="00625049">
            <w:pPr>
              <w:pStyle w:val="ListParagraph"/>
              <w:numPr>
                <w:ilvl w:val="0"/>
                <w:numId w:val="2"/>
              </w:numPr>
              <w:spacing w:line="276" w:lineRule="auto"/>
              <w:ind w:right="3836"/>
              <w:rPr>
                <w:rFonts w:ascii="Arial Narrow" w:hAnsi="Arial Narrow"/>
                <w:color w:val="000000"/>
                <w:u w:val="none" w:color="000000"/>
              </w:rPr>
            </w:pPr>
            <w:r w:rsidRPr="0074789A">
              <w:rPr>
                <w:rFonts w:ascii="Arial Narrow" w:hAnsi="Arial Narrow"/>
                <w:color w:val="000000"/>
                <w:u w:val="none" w:color="000000"/>
              </w:rPr>
              <w:t xml:space="preserve">Explore </w:t>
            </w:r>
            <w:proofErr w:type="gramStart"/>
            <w:r w:rsidRPr="0074789A">
              <w:rPr>
                <w:rFonts w:ascii="Arial Narrow" w:hAnsi="Arial Narrow"/>
                <w:color w:val="000000"/>
                <w:u w:val="none" w:color="000000"/>
              </w:rPr>
              <w:t>shadows</w:t>
            </w:r>
            <w:proofErr w:type="gramEnd"/>
          </w:p>
          <w:p w14:paraId="1B8CE1B4" w14:textId="0B6FAD83" w:rsidR="00705DAA" w:rsidRPr="0074789A" w:rsidRDefault="00705DAA" w:rsidP="00625049">
            <w:pPr>
              <w:pStyle w:val="ListParagraph"/>
              <w:numPr>
                <w:ilvl w:val="0"/>
                <w:numId w:val="2"/>
              </w:numPr>
              <w:spacing w:line="276" w:lineRule="auto"/>
              <w:ind w:right="3836"/>
              <w:rPr>
                <w:rFonts w:ascii="Arial Narrow" w:hAnsi="Arial Narrow"/>
              </w:rPr>
            </w:pPr>
            <w:r w:rsidRPr="0074789A">
              <w:rPr>
                <w:rFonts w:ascii="Arial Narrow" w:hAnsi="Arial Narrow"/>
                <w:color w:val="000000"/>
                <w:u w:val="none" w:color="000000"/>
              </w:rPr>
              <w:t xml:space="preserve">Explore rainbows </w:t>
            </w:r>
          </w:p>
        </w:tc>
      </w:tr>
      <w:tr w:rsidR="00705DAA" w14:paraId="36A79270" w14:textId="77777777" w:rsidTr="006122E1">
        <w:trPr>
          <w:trHeight w:val="867"/>
        </w:trPr>
        <w:tc>
          <w:tcPr>
            <w:tcW w:w="2117" w:type="dxa"/>
            <w:tcBorders>
              <w:top w:val="single" w:sz="8" w:space="0" w:color="000000"/>
              <w:left w:val="single" w:sz="8" w:space="0" w:color="000000"/>
              <w:bottom w:val="single" w:sz="8" w:space="0" w:color="000000"/>
              <w:right w:val="single" w:sz="8" w:space="0" w:color="000000"/>
            </w:tcBorders>
          </w:tcPr>
          <w:p w14:paraId="5F23F7F5" w14:textId="77777777" w:rsidR="00705DAA" w:rsidRPr="00B03E24" w:rsidRDefault="00705DAA" w:rsidP="00851C3A">
            <w:pPr>
              <w:ind w:left="55"/>
              <w:rPr>
                <w:rFonts w:ascii="Arial Narrow" w:hAnsi="Arial Narrow"/>
                <w:sz w:val="24"/>
                <w:szCs w:val="24"/>
              </w:rPr>
            </w:pPr>
            <w:r w:rsidRPr="00B03E24">
              <w:rPr>
                <w:rFonts w:ascii="Arial Narrow" w:hAnsi="Arial Narrow"/>
                <w:b/>
                <w:color w:val="000000"/>
                <w:sz w:val="24"/>
                <w:szCs w:val="24"/>
                <w:u w:val="none" w:color="000000"/>
              </w:rPr>
              <w:t xml:space="preserve">Forces </w:t>
            </w:r>
          </w:p>
        </w:tc>
        <w:tc>
          <w:tcPr>
            <w:tcW w:w="415" w:type="dxa"/>
            <w:tcBorders>
              <w:top w:val="single" w:sz="8" w:space="0" w:color="000000"/>
              <w:left w:val="single" w:sz="8" w:space="0" w:color="000000"/>
              <w:bottom w:val="single" w:sz="8" w:space="0" w:color="000000"/>
              <w:right w:val="nil"/>
            </w:tcBorders>
          </w:tcPr>
          <w:p w14:paraId="01EC5357" w14:textId="13F79D1D" w:rsidR="00705DAA" w:rsidRDefault="00705DAA" w:rsidP="00851C3A">
            <w:pPr>
              <w:spacing w:line="246" w:lineRule="auto"/>
              <w:ind w:left="58"/>
            </w:pPr>
          </w:p>
          <w:p w14:paraId="6245E235" w14:textId="16E12B32" w:rsidR="00705DAA" w:rsidRDefault="00705DAA" w:rsidP="00851C3A">
            <w:pPr>
              <w:ind w:left="58"/>
            </w:pPr>
          </w:p>
        </w:tc>
        <w:tc>
          <w:tcPr>
            <w:tcW w:w="12845" w:type="dxa"/>
            <w:tcBorders>
              <w:top w:val="single" w:sz="8" w:space="0" w:color="000000"/>
              <w:left w:val="nil"/>
              <w:bottom w:val="single" w:sz="8" w:space="0" w:color="000000"/>
              <w:right w:val="single" w:sz="8" w:space="0" w:color="000000"/>
            </w:tcBorders>
          </w:tcPr>
          <w:p w14:paraId="4DCA8266" w14:textId="77777777" w:rsidR="00705DAA" w:rsidRPr="0074789A" w:rsidRDefault="00705DAA"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Feel </w:t>
            </w:r>
            <w:proofErr w:type="gramStart"/>
            <w:r w:rsidRPr="0074789A">
              <w:rPr>
                <w:rFonts w:ascii="Arial Narrow" w:hAnsi="Arial Narrow"/>
                <w:color w:val="000000"/>
                <w:u w:val="none" w:color="000000"/>
              </w:rPr>
              <w:t>forces</w:t>
            </w:r>
            <w:proofErr w:type="gramEnd"/>
            <w:r w:rsidRPr="0074789A">
              <w:rPr>
                <w:rFonts w:ascii="Arial Narrow" w:hAnsi="Arial Narrow"/>
                <w:color w:val="000000"/>
                <w:u w:val="none" w:color="000000"/>
              </w:rPr>
              <w:t xml:space="preserve">  </w:t>
            </w:r>
          </w:p>
          <w:p w14:paraId="6CF95626" w14:textId="77777777" w:rsidR="00705DAA" w:rsidRPr="0074789A" w:rsidRDefault="00705DAA"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Explore how things </w:t>
            </w:r>
            <w:proofErr w:type="gramStart"/>
            <w:r w:rsidRPr="0074789A">
              <w:rPr>
                <w:rFonts w:ascii="Arial Narrow" w:hAnsi="Arial Narrow"/>
                <w:color w:val="000000"/>
                <w:u w:val="none" w:color="000000"/>
              </w:rPr>
              <w:t>work</w:t>
            </w:r>
            <w:proofErr w:type="gramEnd"/>
            <w:r w:rsidRPr="0074789A">
              <w:rPr>
                <w:rFonts w:ascii="Arial Narrow" w:hAnsi="Arial Narrow"/>
                <w:color w:val="000000"/>
                <w:u w:val="none" w:color="000000"/>
              </w:rPr>
              <w:t xml:space="preserve"> </w:t>
            </w:r>
          </w:p>
          <w:p w14:paraId="68D1A597" w14:textId="748EDF2E" w:rsidR="00705DAA" w:rsidRPr="0074789A" w:rsidRDefault="00705DAA"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Explore how objects/materials are affected by </w:t>
            </w:r>
            <w:proofErr w:type="gramStart"/>
            <w:r w:rsidRPr="0074789A">
              <w:rPr>
                <w:rFonts w:ascii="Arial Narrow" w:hAnsi="Arial Narrow"/>
                <w:color w:val="000000"/>
                <w:u w:val="none" w:color="000000"/>
              </w:rPr>
              <w:t>forces</w:t>
            </w:r>
            <w:proofErr w:type="gramEnd"/>
            <w:r w:rsidRPr="0074789A">
              <w:rPr>
                <w:rFonts w:ascii="Arial Narrow" w:hAnsi="Arial Narrow"/>
                <w:color w:val="000000"/>
                <w:u w:val="none" w:color="000000"/>
              </w:rPr>
              <w:t xml:space="preserve"> </w:t>
            </w:r>
          </w:p>
          <w:p w14:paraId="36BBE0B8" w14:textId="3C7B7F5B" w:rsidR="00705DAA" w:rsidRPr="0074789A" w:rsidRDefault="00705DAA"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Explore how to change how things </w:t>
            </w:r>
            <w:proofErr w:type="gramStart"/>
            <w:r w:rsidRPr="0074789A">
              <w:rPr>
                <w:rFonts w:ascii="Arial Narrow" w:hAnsi="Arial Narrow"/>
                <w:color w:val="000000"/>
                <w:u w:val="none" w:color="000000"/>
              </w:rPr>
              <w:t>work</w:t>
            </w:r>
            <w:proofErr w:type="gramEnd"/>
            <w:r w:rsidRPr="0074789A">
              <w:rPr>
                <w:rFonts w:ascii="Arial Narrow" w:hAnsi="Arial Narrow"/>
                <w:color w:val="000000"/>
                <w:u w:val="none" w:color="000000"/>
              </w:rPr>
              <w:t xml:space="preserve"> </w:t>
            </w:r>
          </w:p>
          <w:p w14:paraId="60A8B754" w14:textId="77777777" w:rsidR="00705DAA" w:rsidRPr="0074789A" w:rsidRDefault="00705DAA"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Explore how the wind can move </w:t>
            </w:r>
            <w:proofErr w:type="gramStart"/>
            <w:r w:rsidRPr="0074789A">
              <w:rPr>
                <w:rFonts w:ascii="Arial Narrow" w:hAnsi="Arial Narrow"/>
                <w:color w:val="000000"/>
                <w:u w:val="none" w:color="000000"/>
              </w:rPr>
              <w:t>objects</w:t>
            </w:r>
            <w:proofErr w:type="gramEnd"/>
            <w:r w:rsidRPr="0074789A">
              <w:rPr>
                <w:rFonts w:ascii="Arial Narrow" w:hAnsi="Arial Narrow"/>
                <w:color w:val="000000"/>
                <w:u w:val="none" w:color="000000"/>
              </w:rPr>
              <w:t xml:space="preserve">  </w:t>
            </w:r>
          </w:p>
          <w:p w14:paraId="438DEC1B" w14:textId="77777777" w:rsidR="00705DAA" w:rsidRPr="0074789A" w:rsidRDefault="00705DAA"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Explore how objects move in water </w:t>
            </w:r>
          </w:p>
        </w:tc>
      </w:tr>
      <w:tr w:rsidR="00705DAA" w14:paraId="1B49AE3A" w14:textId="77777777" w:rsidTr="003B27A4">
        <w:trPr>
          <w:trHeight w:val="619"/>
        </w:trPr>
        <w:tc>
          <w:tcPr>
            <w:tcW w:w="2117" w:type="dxa"/>
            <w:tcBorders>
              <w:top w:val="single" w:sz="8" w:space="0" w:color="000000"/>
              <w:left w:val="single" w:sz="8" w:space="0" w:color="000000"/>
              <w:bottom w:val="single" w:sz="8" w:space="0" w:color="000000"/>
              <w:right w:val="single" w:sz="8" w:space="0" w:color="000000"/>
            </w:tcBorders>
          </w:tcPr>
          <w:p w14:paraId="55A9A93B" w14:textId="77777777" w:rsidR="00705DAA" w:rsidRPr="00B03E24" w:rsidRDefault="00705DAA" w:rsidP="00851C3A">
            <w:pPr>
              <w:ind w:left="55"/>
              <w:rPr>
                <w:rFonts w:ascii="Arial Narrow" w:hAnsi="Arial Narrow"/>
                <w:sz w:val="24"/>
                <w:szCs w:val="24"/>
              </w:rPr>
            </w:pPr>
            <w:r w:rsidRPr="00B03E24">
              <w:rPr>
                <w:rFonts w:ascii="Arial Narrow" w:hAnsi="Arial Narrow"/>
                <w:b/>
                <w:color w:val="000000"/>
                <w:sz w:val="24"/>
                <w:szCs w:val="24"/>
                <w:u w:val="none" w:color="000000"/>
              </w:rPr>
              <w:t xml:space="preserve">Sound </w:t>
            </w:r>
          </w:p>
        </w:tc>
        <w:tc>
          <w:tcPr>
            <w:tcW w:w="415" w:type="dxa"/>
            <w:tcBorders>
              <w:top w:val="single" w:sz="8" w:space="0" w:color="000000"/>
              <w:left w:val="single" w:sz="8" w:space="0" w:color="000000"/>
              <w:bottom w:val="single" w:sz="8" w:space="0" w:color="000000"/>
              <w:right w:val="nil"/>
            </w:tcBorders>
          </w:tcPr>
          <w:p w14:paraId="68CE0E67" w14:textId="3C2AD425" w:rsidR="00705DAA" w:rsidRDefault="00705DAA" w:rsidP="00851C3A">
            <w:pPr>
              <w:ind w:left="58"/>
            </w:pPr>
          </w:p>
          <w:p w14:paraId="440B7AAE" w14:textId="30F7A2B6" w:rsidR="00705DAA" w:rsidRDefault="00705DAA" w:rsidP="00B03E24"/>
        </w:tc>
        <w:tc>
          <w:tcPr>
            <w:tcW w:w="12845" w:type="dxa"/>
            <w:tcBorders>
              <w:top w:val="single" w:sz="8" w:space="0" w:color="000000"/>
              <w:left w:val="nil"/>
              <w:bottom w:val="single" w:sz="8" w:space="0" w:color="000000"/>
              <w:right w:val="single" w:sz="8" w:space="0" w:color="000000"/>
            </w:tcBorders>
          </w:tcPr>
          <w:p w14:paraId="5D292713" w14:textId="77777777" w:rsidR="00705DAA" w:rsidRPr="0074789A" w:rsidRDefault="00705DAA" w:rsidP="00625049">
            <w:pPr>
              <w:pStyle w:val="ListParagraph"/>
              <w:numPr>
                <w:ilvl w:val="0"/>
                <w:numId w:val="2"/>
              </w:numPr>
              <w:spacing w:line="276" w:lineRule="auto"/>
              <w:ind w:right="4092"/>
              <w:rPr>
                <w:rFonts w:ascii="Arial Narrow" w:hAnsi="Arial Narrow"/>
                <w:color w:val="000000"/>
                <w:u w:val="none" w:color="000000"/>
              </w:rPr>
            </w:pPr>
            <w:r w:rsidRPr="0074789A">
              <w:rPr>
                <w:rFonts w:ascii="Arial Narrow" w:hAnsi="Arial Narrow"/>
                <w:color w:val="000000"/>
                <w:u w:val="none" w:color="000000"/>
              </w:rPr>
              <w:t xml:space="preserve">Listen to </w:t>
            </w:r>
            <w:proofErr w:type="gramStart"/>
            <w:r w:rsidRPr="0074789A">
              <w:rPr>
                <w:rFonts w:ascii="Arial Narrow" w:hAnsi="Arial Narrow"/>
                <w:color w:val="000000"/>
                <w:u w:val="none" w:color="000000"/>
              </w:rPr>
              <w:t>sounds</w:t>
            </w:r>
            <w:proofErr w:type="gramEnd"/>
            <w:r w:rsidRPr="0074789A">
              <w:rPr>
                <w:rFonts w:ascii="Arial Narrow" w:hAnsi="Arial Narrow"/>
                <w:color w:val="000000"/>
                <w:u w:val="none" w:color="000000"/>
              </w:rPr>
              <w:t xml:space="preserve"> </w:t>
            </w:r>
          </w:p>
          <w:p w14:paraId="098380FD" w14:textId="2E8B7AC1" w:rsidR="00705DAA" w:rsidRPr="0074789A" w:rsidRDefault="00705DAA" w:rsidP="00625049">
            <w:pPr>
              <w:pStyle w:val="ListParagraph"/>
              <w:numPr>
                <w:ilvl w:val="0"/>
                <w:numId w:val="2"/>
              </w:numPr>
              <w:spacing w:line="276" w:lineRule="auto"/>
              <w:ind w:right="4092"/>
              <w:rPr>
                <w:rFonts w:ascii="Arial Narrow" w:hAnsi="Arial Narrow"/>
              </w:rPr>
            </w:pPr>
            <w:r w:rsidRPr="0074789A">
              <w:rPr>
                <w:rFonts w:ascii="Arial Narrow" w:hAnsi="Arial Narrow"/>
                <w:color w:val="000000"/>
                <w:u w:val="none" w:color="000000"/>
              </w:rPr>
              <w:t xml:space="preserve">Make </w:t>
            </w:r>
            <w:proofErr w:type="gramStart"/>
            <w:r w:rsidRPr="0074789A">
              <w:rPr>
                <w:rFonts w:ascii="Arial Narrow" w:hAnsi="Arial Narrow"/>
                <w:color w:val="000000"/>
                <w:u w:val="none" w:color="000000"/>
              </w:rPr>
              <w:t>sounds</w:t>
            </w:r>
            <w:proofErr w:type="gramEnd"/>
            <w:r w:rsidRPr="0074789A">
              <w:rPr>
                <w:rFonts w:ascii="Arial Narrow" w:hAnsi="Arial Narrow"/>
                <w:color w:val="000000"/>
                <w:u w:val="none" w:color="000000"/>
              </w:rPr>
              <w:t xml:space="preserve"> </w:t>
            </w:r>
          </w:p>
          <w:p w14:paraId="74248AA1" w14:textId="719C0548" w:rsidR="00705DAA" w:rsidRPr="0074789A" w:rsidRDefault="00705DAA"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Listen to sounds outside and identify the </w:t>
            </w:r>
            <w:proofErr w:type="gramStart"/>
            <w:r w:rsidRPr="0074789A">
              <w:rPr>
                <w:rFonts w:ascii="Arial Narrow" w:hAnsi="Arial Narrow"/>
                <w:color w:val="000000"/>
                <w:u w:val="none" w:color="000000"/>
              </w:rPr>
              <w:t>source</w:t>
            </w:r>
            <w:proofErr w:type="gramEnd"/>
            <w:r w:rsidRPr="0074789A">
              <w:rPr>
                <w:rFonts w:ascii="Arial Narrow" w:hAnsi="Arial Narrow"/>
                <w:color w:val="000000"/>
                <w:u w:val="none" w:color="000000"/>
              </w:rPr>
              <w:t xml:space="preserve"> </w:t>
            </w:r>
          </w:p>
          <w:p w14:paraId="38E744DD" w14:textId="0ED719D3" w:rsidR="00705DAA" w:rsidRPr="0074789A" w:rsidRDefault="00705DAA" w:rsidP="00625049">
            <w:pPr>
              <w:spacing w:line="276" w:lineRule="auto"/>
              <w:rPr>
                <w:rFonts w:ascii="Arial Narrow" w:hAnsi="Arial Narrow"/>
              </w:rPr>
            </w:pPr>
          </w:p>
        </w:tc>
      </w:tr>
      <w:tr w:rsidR="00705DAA" w14:paraId="18102BE7" w14:textId="77777777" w:rsidTr="00705DAA">
        <w:trPr>
          <w:trHeight w:val="299"/>
        </w:trPr>
        <w:tc>
          <w:tcPr>
            <w:tcW w:w="2117" w:type="dxa"/>
            <w:tcBorders>
              <w:top w:val="single" w:sz="8" w:space="0" w:color="000000"/>
              <w:left w:val="single" w:sz="8" w:space="0" w:color="000000"/>
              <w:bottom w:val="nil"/>
              <w:right w:val="single" w:sz="8" w:space="0" w:color="000000"/>
            </w:tcBorders>
            <w:shd w:val="clear" w:color="auto" w:fill="auto"/>
          </w:tcPr>
          <w:p w14:paraId="74AD95AC" w14:textId="77777777" w:rsidR="00705DAA" w:rsidRPr="00B03E24" w:rsidRDefault="00705DAA" w:rsidP="00851C3A">
            <w:pPr>
              <w:ind w:left="55"/>
              <w:rPr>
                <w:rFonts w:ascii="Arial Narrow" w:hAnsi="Arial Narrow"/>
                <w:sz w:val="24"/>
                <w:szCs w:val="24"/>
              </w:rPr>
            </w:pPr>
            <w:r w:rsidRPr="00B03E24">
              <w:rPr>
                <w:rFonts w:ascii="Arial Narrow" w:hAnsi="Arial Narrow"/>
                <w:b/>
                <w:color w:val="000000"/>
                <w:sz w:val="24"/>
                <w:szCs w:val="24"/>
                <w:u w:val="none" w:color="000000"/>
              </w:rPr>
              <w:t xml:space="preserve">Earth and space </w:t>
            </w:r>
          </w:p>
        </w:tc>
        <w:tc>
          <w:tcPr>
            <w:tcW w:w="415" w:type="dxa"/>
            <w:tcBorders>
              <w:top w:val="single" w:sz="8" w:space="0" w:color="000000"/>
              <w:left w:val="single" w:sz="8" w:space="0" w:color="000000"/>
              <w:bottom w:val="nil"/>
              <w:right w:val="nil"/>
            </w:tcBorders>
            <w:shd w:val="clear" w:color="auto" w:fill="auto"/>
          </w:tcPr>
          <w:p w14:paraId="4253E6F0" w14:textId="77777777" w:rsidR="00705DAA" w:rsidRDefault="00705DAA" w:rsidP="00851C3A">
            <w:pPr>
              <w:ind w:left="58"/>
            </w:pPr>
            <w:r>
              <w:rPr>
                <w:color w:val="000000"/>
                <w:sz w:val="20"/>
                <w:u w:val="none" w:color="000000"/>
              </w:rPr>
              <w:t xml:space="preserve"> </w:t>
            </w:r>
          </w:p>
        </w:tc>
        <w:tc>
          <w:tcPr>
            <w:tcW w:w="12845" w:type="dxa"/>
            <w:vMerge w:val="restart"/>
            <w:tcBorders>
              <w:top w:val="single" w:sz="8" w:space="0" w:color="000000"/>
              <w:left w:val="nil"/>
              <w:right w:val="single" w:sz="8" w:space="0" w:color="000000"/>
            </w:tcBorders>
            <w:shd w:val="clear" w:color="auto" w:fill="auto"/>
          </w:tcPr>
          <w:p w14:paraId="1F129379" w14:textId="0E339832" w:rsidR="00705DAA" w:rsidRPr="0074789A" w:rsidRDefault="00705DAA"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Learn about the Earth, Sun, Moon, planets and </w:t>
            </w:r>
            <w:proofErr w:type="gramStart"/>
            <w:r w:rsidRPr="0074789A">
              <w:rPr>
                <w:rFonts w:ascii="Arial Narrow" w:hAnsi="Arial Narrow"/>
                <w:color w:val="000000"/>
                <w:u w:val="none" w:color="000000"/>
              </w:rPr>
              <w:t>stars</w:t>
            </w:r>
            <w:proofErr w:type="gramEnd"/>
            <w:r w:rsidRPr="0074789A">
              <w:rPr>
                <w:rFonts w:ascii="Arial Narrow" w:hAnsi="Arial Narrow"/>
                <w:color w:val="000000"/>
                <w:u w:val="none" w:color="000000"/>
              </w:rPr>
              <w:t xml:space="preserve"> </w:t>
            </w:r>
          </w:p>
          <w:p w14:paraId="322D89E7" w14:textId="051649B9" w:rsidR="00705DAA" w:rsidRPr="0074789A" w:rsidRDefault="00705DAA" w:rsidP="00625049">
            <w:pPr>
              <w:pStyle w:val="ListParagraph"/>
              <w:numPr>
                <w:ilvl w:val="0"/>
                <w:numId w:val="2"/>
              </w:numPr>
              <w:spacing w:line="276" w:lineRule="auto"/>
              <w:rPr>
                <w:rFonts w:ascii="Arial Narrow" w:hAnsi="Arial Narrow"/>
              </w:rPr>
            </w:pPr>
            <w:r w:rsidRPr="0074789A">
              <w:rPr>
                <w:rFonts w:ascii="Arial Narrow" w:hAnsi="Arial Narrow"/>
                <w:color w:val="000000"/>
                <w:u w:val="none" w:color="000000"/>
              </w:rPr>
              <w:t xml:space="preserve">Learn about space travel </w:t>
            </w:r>
          </w:p>
        </w:tc>
      </w:tr>
      <w:tr w:rsidR="00705DAA" w14:paraId="3253B470" w14:textId="77777777" w:rsidTr="00705DAA">
        <w:trPr>
          <w:trHeight w:val="275"/>
        </w:trPr>
        <w:tc>
          <w:tcPr>
            <w:tcW w:w="2117" w:type="dxa"/>
            <w:tcBorders>
              <w:top w:val="nil"/>
              <w:left w:val="single" w:sz="8" w:space="0" w:color="000000"/>
              <w:bottom w:val="single" w:sz="8" w:space="0" w:color="000000"/>
              <w:right w:val="single" w:sz="8" w:space="0" w:color="000000"/>
            </w:tcBorders>
            <w:shd w:val="clear" w:color="auto" w:fill="auto"/>
          </w:tcPr>
          <w:p w14:paraId="3F70ED3F" w14:textId="77777777" w:rsidR="00705DAA" w:rsidRDefault="00705DAA" w:rsidP="00851C3A">
            <w:pPr>
              <w:spacing w:after="160"/>
            </w:pPr>
          </w:p>
        </w:tc>
        <w:tc>
          <w:tcPr>
            <w:tcW w:w="415" w:type="dxa"/>
            <w:tcBorders>
              <w:top w:val="nil"/>
              <w:left w:val="single" w:sz="8" w:space="0" w:color="000000"/>
              <w:bottom w:val="single" w:sz="8" w:space="0" w:color="000000"/>
              <w:right w:val="nil"/>
            </w:tcBorders>
            <w:shd w:val="clear" w:color="auto" w:fill="auto"/>
          </w:tcPr>
          <w:p w14:paraId="6A4A69CB" w14:textId="77777777" w:rsidR="00705DAA" w:rsidRDefault="00705DAA" w:rsidP="00851C3A">
            <w:pPr>
              <w:spacing w:after="160"/>
            </w:pPr>
          </w:p>
        </w:tc>
        <w:tc>
          <w:tcPr>
            <w:tcW w:w="12845" w:type="dxa"/>
            <w:vMerge/>
            <w:tcBorders>
              <w:left w:val="nil"/>
              <w:bottom w:val="single" w:sz="8" w:space="0" w:color="000000"/>
              <w:right w:val="single" w:sz="8" w:space="0" w:color="000000"/>
            </w:tcBorders>
            <w:shd w:val="clear" w:color="auto" w:fill="auto"/>
          </w:tcPr>
          <w:p w14:paraId="7CFDDEA7" w14:textId="7B27D28F" w:rsidR="00705DAA" w:rsidRDefault="00705DAA" w:rsidP="00851C3A"/>
        </w:tc>
      </w:tr>
    </w:tbl>
    <w:p w14:paraId="673A1BD0" w14:textId="7F669457" w:rsidR="00495EBC" w:rsidRDefault="00495EBC">
      <w:pPr>
        <w:spacing w:after="48"/>
        <w:ind w:left="-6"/>
      </w:pPr>
    </w:p>
    <w:p w14:paraId="3B49F48C" w14:textId="77777777" w:rsidR="00495EBC" w:rsidRDefault="00A4234E">
      <w:pPr>
        <w:spacing w:after="332"/>
      </w:pPr>
      <w:r>
        <w:rPr>
          <w:rFonts w:ascii="Calibri" w:eastAsia="Calibri" w:hAnsi="Calibri" w:cs="Calibri"/>
          <w:color w:val="000000"/>
          <w:u w:val="none" w:color="000000"/>
        </w:rPr>
        <w:t xml:space="preserve"> </w:t>
      </w:r>
    </w:p>
    <w:p w14:paraId="1F376D9D" w14:textId="77777777" w:rsidR="00495EBC" w:rsidRDefault="00625049">
      <w:pPr>
        <w:tabs>
          <w:tab w:val="center" w:pos="7702"/>
          <w:tab w:val="right" w:pos="15402"/>
        </w:tabs>
      </w:pPr>
      <w:hyperlink r:id="rId9">
        <w:r w:rsidR="00A4234E">
          <w:t>www.planassessment.com</w:t>
        </w:r>
      </w:hyperlink>
      <w:hyperlink r:id="rId10">
        <w:r w:rsidR="00A4234E">
          <w:rPr>
            <w:color w:val="000000"/>
            <w:u w:val="none" w:color="000000"/>
          </w:rPr>
          <w:t xml:space="preserve"> </w:t>
        </w:r>
      </w:hyperlink>
      <w:r w:rsidR="00A4234E">
        <w:rPr>
          <w:color w:val="000000"/>
          <w:u w:val="none" w:color="000000"/>
        </w:rPr>
        <w:t xml:space="preserve"> </w:t>
      </w:r>
      <w:r w:rsidR="00A4234E">
        <w:rPr>
          <w:color w:val="000000"/>
          <w:u w:val="none" w:color="000000"/>
        </w:rPr>
        <w:tab/>
        <w:t xml:space="preserve">© PLAN 2021 </w:t>
      </w:r>
      <w:r w:rsidR="00A4234E">
        <w:rPr>
          <w:color w:val="000000"/>
          <w:u w:val="none" w:color="000000"/>
        </w:rPr>
        <w:tab/>
      </w:r>
      <w:r w:rsidR="00A4234E">
        <w:rPr>
          <w:rFonts w:ascii="Calibri" w:eastAsia="Calibri" w:hAnsi="Calibri" w:cs="Calibri"/>
          <w:color w:val="000000"/>
          <w:u w:val="none" w:color="000000"/>
        </w:rPr>
        <w:t>1</w:t>
      </w:r>
      <w:r w:rsidR="00A4234E">
        <w:rPr>
          <w:color w:val="000000"/>
          <w:u w:val="none" w:color="000000"/>
        </w:rPr>
        <w:t xml:space="preserve"> </w:t>
      </w:r>
    </w:p>
    <w:sectPr w:rsidR="00495EBC">
      <w:pgSz w:w="16838" w:h="11906" w:orient="landscape"/>
      <w:pgMar w:top="718" w:right="716" w:bottom="104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4C73"/>
    <w:multiLevelType w:val="hybridMultilevel"/>
    <w:tmpl w:val="A2809160"/>
    <w:lvl w:ilvl="0" w:tplc="AF6C46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B286C"/>
    <w:multiLevelType w:val="hybridMultilevel"/>
    <w:tmpl w:val="C8A27074"/>
    <w:lvl w:ilvl="0" w:tplc="AF6C46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8EE4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A21D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D414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D0AA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AE9E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64B5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02F3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90C5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0431A7"/>
    <w:multiLevelType w:val="hybridMultilevel"/>
    <w:tmpl w:val="5690493C"/>
    <w:lvl w:ilvl="0" w:tplc="AF6C46D0">
      <w:start w:val="1"/>
      <w:numFmt w:val="bullet"/>
      <w:lvlText w:val="•"/>
      <w:lvlJc w:val="left"/>
      <w:pPr>
        <w:ind w:left="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16cid:durableId="1594631906">
    <w:abstractNumId w:val="1"/>
  </w:num>
  <w:num w:numId="2" w16cid:durableId="109445536">
    <w:abstractNumId w:val="0"/>
  </w:num>
  <w:num w:numId="3" w16cid:durableId="1343556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BC"/>
    <w:rsid w:val="002F51CD"/>
    <w:rsid w:val="003658E5"/>
    <w:rsid w:val="00391AE5"/>
    <w:rsid w:val="00495EBC"/>
    <w:rsid w:val="004B4AD5"/>
    <w:rsid w:val="00502150"/>
    <w:rsid w:val="00625049"/>
    <w:rsid w:val="00653098"/>
    <w:rsid w:val="006D421B"/>
    <w:rsid w:val="00705DAA"/>
    <w:rsid w:val="0074789A"/>
    <w:rsid w:val="00A4234E"/>
    <w:rsid w:val="00AA4EAD"/>
    <w:rsid w:val="00B03E24"/>
    <w:rsid w:val="00DC50E0"/>
    <w:rsid w:val="00EE5368"/>
    <w:rsid w:val="00F17BFE"/>
    <w:rsid w:val="00FC0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2ADD"/>
  <w15:docId w15:val="{064E115A-F3A7-4A1F-AC1F-BE6B868F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Arial" w:eastAsia="Arial" w:hAnsi="Arial" w:cs="Arial"/>
      <w:color w:val="0563C1"/>
      <w:u w:val="single" w:color="0563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47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search-review-series-science/research-review-series-science" TargetMode="External"/><Relationship Id="rId3" Type="http://schemas.openxmlformats.org/officeDocument/2006/relationships/settings" Target="settings.xml"/><Relationship Id="rId7" Type="http://schemas.openxmlformats.org/officeDocument/2006/relationships/hyperlink" Target="https://www.gov.uk/government/publications/development-matters--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974907/EYFS_framework_-_March_2021.pdf" TargetMode="External"/><Relationship Id="rId11" Type="http://schemas.openxmlformats.org/officeDocument/2006/relationships/fontTable" Target="fontTable.xml"/><Relationship Id="rId5" Type="http://schemas.openxmlformats.org/officeDocument/2006/relationships/hyperlink" Target="https://assets.publishing.service.gov.uk/government/uploads/system/uploads/attachment_data/file/974907/EYFS_framework_-_March_2021.pdf" TargetMode="External"/><Relationship Id="rId10" Type="http://schemas.openxmlformats.org/officeDocument/2006/relationships/hyperlink" Target="http://www.planassessment.com/" TargetMode="External"/><Relationship Id="rId4" Type="http://schemas.openxmlformats.org/officeDocument/2006/relationships/webSettings" Target="webSettings.xml"/><Relationship Id="rId9" Type="http://schemas.openxmlformats.org/officeDocument/2006/relationships/hyperlink" Target="http://www.planassess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Benet Hiscock</dc:creator>
  <cp:keywords/>
  <cp:lastModifiedBy>Trotter, Jo</cp:lastModifiedBy>
  <cp:revision>16</cp:revision>
  <dcterms:created xsi:type="dcterms:W3CDTF">2023-10-18T11:01:00Z</dcterms:created>
  <dcterms:modified xsi:type="dcterms:W3CDTF">2023-10-19T10:51:00Z</dcterms:modified>
</cp:coreProperties>
</file>